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72D6" w14:textId="37B2E766" w:rsidR="00A93FF7" w:rsidRPr="003855EF" w:rsidRDefault="00A93FF7" w:rsidP="003855EF">
      <w:pPr>
        <w:pStyle w:val="BodyText"/>
        <w:spacing w:before="7"/>
        <w:ind w:left="0"/>
        <w:rPr>
          <w:b/>
          <w:sz w:val="19"/>
        </w:rPr>
      </w:pPr>
    </w:p>
    <w:p w14:paraId="11937A86" w14:textId="77777777" w:rsidR="00A93FF7" w:rsidRDefault="00E66F9D" w:rsidP="00CE7F7A">
      <w:pPr>
        <w:pStyle w:val="Heading1"/>
        <w:numPr>
          <w:ilvl w:val="0"/>
          <w:numId w:val="2"/>
        </w:numPr>
        <w:tabs>
          <w:tab w:val="left" w:pos="450"/>
        </w:tabs>
        <w:spacing w:before="56"/>
        <w:ind w:left="540" w:hanging="421"/>
        <w:rPr>
          <w:u w:val="none"/>
        </w:rPr>
      </w:pPr>
      <w:r>
        <w:t>Purpose</w:t>
      </w:r>
    </w:p>
    <w:p w14:paraId="6C90E6F5" w14:textId="6964BB86" w:rsidR="008C6641" w:rsidRDefault="00C62E04" w:rsidP="008C6641">
      <w:pPr>
        <w:pStyle w:val="BodyText"/>
        <w:spacing w:before="57" w:after="120"/>
        <w:ind w:left="115" w:right="360"/>
      </w:pPr>
      <w:r>
        <w:t>T</w:t>
      </w:r>
      <w:r w:rsidR="00A15B31">
        <w:t xml:space="preserve">his procedure </w:t>
      </w:r>
      <w:r w:rsidR="00B66E3F">
        <w:t>provides an overview of</w:t>
      </w:r>
      <w:r>
        <w:t xml:space="preserve"> how transit agency </w:t>
      </w:r>
      <w:r w:rsidR="00DA44BA">
        <w:t>A</w:t>
      </w:r>
      <w:r w:rsidR="00A26E14">
        <w:t>ccount</w:t>
      </w:r>
      <w:r w:rsidR="00006C10">
        <w:t>s</w:t>
      </w:r>
      <w:r w:rsidR="00A26E14">
        <w:t xml:space="preserve"> </w:t>
      </w:r>
      <w:r w:rsidR="00DA44BA">
        <w:t>P</w:t>
      </w:r>
      <w:r w:rsidR="00A26E14">
        <w:t xml:space="preserve">ayable (A/P) </w:t>
      </w:r>
      <w:r>
        <w:t xml:space="preserve">clerks </w:t>
      </w:r>
      <w:r w:rsidR="00E85ADB">
        <w:t>process</w:t>
      </w:r>
      <w:r w:rsidR="00021A45">
        <w:t xml:space="preserve"> </w:t>
      </w:r>
      <w:r w:rsidR="00A26E14">
        <w:t xml:space="preserve">vendor </w:t>
      </w:r>
      <w:r w:rsidR="00B8352F">
        <w:t xml:space="preserve">invoices </w:t>
      </w:r>
      <w:r w:rsidR="00021A45">
        <w:t>and payment</w:t>
      </w:r>
      <w:r w:rsidR="00E85ADB">
        <w:t>s</w:t>
      </w:r>
      <w:r w:rsidR="00021A45">
        <w:t xml:space="preserve"> </w:t>
      </w:r>
      <w:r w:rsidR="00E85ADB">
        <w:t>utilizing</w:t>
      </w:r>
      <w:r w:rsidR="00021A45">
        <w:t xml:space="preserve"> Avail’s Enterprise Transit Management Software (ETMS) Accounts Payable (AP) solution.</w:t>
      </w:r>
      <w:r w:rsidR="002610B6">
        <w:t xml:space="preserve"> </w:t>
      </w:r>
      <w:r w:rsidR="00A56350">
        <w:t>A/P departments</w:t>
      </w:r>
      <w:r w:rsidR="00E85ADB">
        <w:t xml:space="preserve"> can</w:t>
      </w:r>
      <w:r w:rsidR="002610B6">
        <w:t xml:space="preserve"> </w:t>
      </w:r>
      <w:r w:rsidR="00A56350">
        <w:t xml:space="preserve">efficiently </w:t>
      </w:r>
      <w:r w:rsidR="00A26E14">
        <w:t>manag</w:t>
      </w:r>
      <w:r w:rsidR="00006C10">
        <w:t>e</w:t>
      </w:r>
      <w:r w:rsidR="00A26E14">
        <w:t xml:space="preserve"> cash flow, </w:t>
      </w:r>
      <w:r w:rsidR="002610B6">
        <w:t xml:space="preserve">process </w:t>
      </w:r>
      <w:r w:rsidR="002610B6" w:rsidRPr="002610B6">
        <w:t>outstanding invoices, mak</w:t>
      </w:r>
      <w:r w:rsidR="00006C10">
        <w:t>e</w:t>
      </w:r>
      <w:r w:rsidR="002610B6" w:rsidRPr="002610B6">
        <w:t xml:space="preserve"> vendor payments, and </w:t>
      </w:r>
      <w:r w:rsidR="00324A69">
        <w:t>financial posting</w:t>
      </w:r>
      <w:r w:rsidR="002610B6">
        <w:t xml:space="preserve"> through automation.</w:t>
      </w:r>
      <w:r w:rsidR="003855EF">
        <w:t xml:space="preserve"> </w:t>
      </w:r>
      <w:r w:rsidR="00E85ADB">
        <w:t xml:space="preserve">Accounts payable is a </w:t>
      </w:r>
      <w:r w:rsidR="00324A69">
        <w:t xml:space="preserve">critical </w:t>
      </w:r>
      <w:r w:rsidR="00E85ADB">
        <w:t xml:space="preserve">function to </w:t>
      </w:r>
      <w:r w:rsidR="008C6641">
        <w:t>every</w:t>
      </w:r>
      <w:r w:rsidR="00E85ADB">
        <w:t xml:space="preserve"> </w:t>
      </w:r>
      <w:r w:rsidR="00DA44BA">
        <w:t>enterprise</w:t>
      </w:r>
      <w:r w:rsidR="00E551EE">
        <w:t>. T</w:t>
      </w:r>
      <w:r w:rsidR="00A15B31">
        <w:t>herefore, the</w:t>
      </w:r>
      <w:r w:rsidR="006834CE">
        <w:t>se</w:t>
      </w:r>
      <w:r w:rsidR="00A15B31">
        <w:t xml:space="preserve"> procedur</w:t>
      </w:r>
      <w:r w:rsidR="00E551EE">
        <w:t xml:space="preserve">al </w:t>
      </w:r>
      <w:r w:rsidR="00A15B31">
        <w:t>steps</w:t>
      </w:r>
      <w:r w:rsidR="00E551EE">
        <w:t xml:space="preserve"> are</w:t>
      </w:r>
      <w:r w:rsidR="00A15B31">
        <w:t xml:space="preserve"> applicable to </w:t>
      </w:r>
      <w:r w:rsidR="008C6641">
        <w:t>any</w:t>
      </w:r>
      <w:r w:rsidR="00A15B31">
        <w:t xml:space="preserve"> </w:t>
      </w:r>
      <w:r w:rsidR="00E85ADB">
        <w:t>A/P staff</w:t>
      </w:r>
      <w:r w:rsidR="00B66E3F">
        <w:t xml:space="preserve"> </w:t>
      </w:r>
      <w:r w:rsidR="00E66291">
        <w:t>member</w:t>
      </w:r>
      <w:r w:rsidR="00A15B31">
        <w:t xml:space="preserve"> responsible for </w:t>
      </w:r>
      <w:r w:rsidR="002763FE">
        <w:t xml:space="preserve">invoice </w:t>
      </w:r>
      <w:r w:rsidR="008C6641">
        <w:t xml:space="preserve">and payment </w:t>
      </w:r>
      <w:r w:rsidR="00A15B31">
        <w:t xml:space="preserve">activities </w:t>
      </w:r>
      <w:r w:rsidR="008C6641">
        <w:t>performed within</w:t>
      </w:r>
      <w:r w:rsidR="00E551EE">
        <w:t xml:space="preserve"> </w:t>
      </w:r>
      <w:r w:rsidR="006834CE">
        <w:t>the</w:t>
      </w:r>
      <w:r w:rsidR="00E551EE">
        <w:t xml:space="preserve"> ETMS system, where </w:t>
      </w:r>
      <w:r w:rsidR="008C6641">
        <w:t>A/P</w:t>
      </w:r>
      <w:r w:rsidR="002763FE">
        <w:t xml:space="preserve"> data</w:t>
      </w:r>
      <w:r w:rsidR="008C6641">
        <w:t xml:space="preserve"> </w:t>
      </w:r>
      <w:r w:rsidR="00B66E3F">
        <w:t xml:space="preserve">is </w:t>
      </w:r>
      <w:r w:rsidR="00006C10">
        <w:t xml:space="preserve">processed and </w:t>
      </w:r>
      <w:r w:rsidR="003C5AB1">
        <w:t>preserved</w:t>
      </w:r>
      <w:r w:rsidR="00A15B31">
        <w:t>.</w:t>
      </w:r>
      <w:r w:rsidR="003C5AB1">
        <w:t xml:space="preserve"> </w:t>
      </w:r>
    </w:p>
    <w:p w14:paraId="2D418692" w14:textId="45D44895" w:rsidR="00154B35" w:rsidRDefault="00154B35" w:rsidP="003855EF">
      <w:pPr>
        <w:pStyle w:val="BodyText"/>
        <w:spacing w:before="57"/>
        <w:ind w:left="120"/>
      </w:pPr>
    </w:p>
    <w:p w14:paraId="56E15EC5" w14:textId="77777777" w:rsidR="00A56350" w:rsidRDefault="00A56350" w:rsidP="00A56350">
      <w:pPr>
        <w:pStyle w:val="Heading1"/>
        <w:numPr>
          <w:ilvl w:val="0"/>
          <w:numId w:val="2"/>
        </w:numPr>
        <w:ind w:left="450" w:hanging="331"/>
        <w:rPr>
          <w:u w:val="none"/>
        </w:rPr>
      </w:pPr>
      <w:r>
        <w:t>Operational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Metrics</w:t>
      </w:r>
    </w:p>
    <w:p w14:paraId="1EFD98D0" w14:textId="0BB6A0F7" w:rsidR="00A56350" w:rsidRDefault="00A56350" w:rsidP="00C578D3">
      <w:pPr>
        <w:pStyle w:val="BodyText"/>
        <w:spacing w:before="57" w:after="120"/>
        <w:ind w:left="115" w:right="360"/>
      </w:pPr>
      <w:r w:rsidRPr="001C4504">
        <w:rPr>
          <w:i/>
          <w:iCs/>
        </w:rPr>
        <w:t xml:space="preserve">Operational Impact: </w:t>
      </w:r>
      <w:r w:rsidR="008A628B">
        <w:t>Relying on</w:t>
      </w:r>
      <w:r w:rsidR="00C578D3">
        <w:t xml:space="preserve"> ETMS AP to automate an A/P department’s </w:t>
      </w:r>
      <w:r w:rsidR="00356E58">
        <w:t>process</w:t>
      </w:r>
      <w:r w:rsidR="008A628B">
        <w:t>es</w:t>
      </w:r>
      <w:r w:rsidR="00356E58">
        <w:t xml:space="preserve"> help to derive operational efficiency across the accounts payable lifecycle. </w:t>
      </w:r>
      <w:r w:rsidR="008A628B">
        <w:t xml:space="preserve">Adopting the solution </w:t>
      </w:r>
      <w:r w:rsidR="00324A69">
        <w:t>can</w:t>
      </w:r>
      <w:r w:rsidR="008A628B">
        <w:t xml:space="preserve"> enhance vendor relationships, secure early payment discounts, and improve the agency</w:t>
      </w:r>
      <w:r w:rsidR="008A628B" w:rsidRPr="00324A69">
        <w:t xml:space="preserve">’s </w:t>
      </w:r>
      <w:r w:rsidR="00324A69">
        <w:t>A/P</w:t>
      </w:r>
      <w:r w:rsidR="008A628B" w:rsidRPr="00324A69">
        <w:t xml:space="preserve"> </w:t>
      </w:r>
      <w:r w:rsidR="008A628B">
        <w:t>staff efficiency, accuracy</w:t>
      </w:r>
      <w:r w:rsidR="00DA44BA">
        <w:t>,</w:t>
      </w:r>
      <w:r w:rsidR="008A628B">
        <w:t xml:space="preserve"> and productivity.</w:t>
      </w:r>
    </w:p>
    <w:p w14:paraId="78353535" w14:textId="7849CCF0" w:rsidR="00A56350" w:rsidRPr="001C4504" w:rsidRDefault="00A56350" w:rsidP="00A56350">
      <w:pPr>
        <w:pStyle w:val="BodyText"/>
        <w:spacing w:before="57" w:after="120"/>
        <w:ind w:left="115" w:right="360"/>
      </w:pPr>
      <w:r w:rsidRPr="001C4504">
        <w:rPr>
          <w:i/>
          <w:iCs/>
        </w:rPr>
        <w:t>Metrics:</w:t>
      </w:r>
      <w:r w:rsidRPr="001C4504">
        <w:t xml:space="preserve">  </w:t>
      </w:r>
      <w:r>
        <w:t>A/P operational</w:t>
      </w:r>
      <w:r w:rsidR="00583B11">
        <w:t xml:space="preserve"> and financial</w:t>
      </w:r>
      <w:r>
        <w:t xml:space="preserve"> </w:t>
      </w:r>
      <w:r w:rsidRPr="001C4504">
        <w:t>performance</w:t>
      </w:r>
      <w:r w:rsidR="00DA44BA">
        <w:t>,</w:t>
      </w:r>
      <w:r w:rsidRPr="001C4504">
        <w:t xml:space="preserve"> and productivity indicators can be monitored and measured against best practice industry standards in various areas, for example:</w:t>
      </w: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39"/>
      </w:tblGrid>
      <w:tr w:rsidR="00A56350" w14:paraId="66122EBF" w14:textId="77777777" w:rsidTr="00DA44BA">
        <w:tc>
          <w:tcPr>
            <w:tcW w:w="4741" w:type="dxa"/>
          </w:tcPr>
          <w:p w14:paraId="2C473B27" w14:textId="654486E3" w:rsidR="00A56350" w:rsidRPr="00324A69" w:rsidRDefault="00A56350" w:rsidP="00E550EC">
            <w:pPr>
              <w:pStyle w:val="BodyText"/>
              <w:numPr>
                <w:ilvl w:val="0"/>
                <w:numId w:val="6"/>
              </w:numPr>
              <w:spacing w:before="0"/>
              <w:rPr>
                <w:iCs/>
                <w:spacing w:val="-3"/>
              </w:rPr>
            </w:pPr>
            <w:r w:rsidRPr="00324A69">
              <w:rPr>
                <w:spacing w:val="-2"/>
              </w:rPr>
              <w:t xml:space="preserve">Current </w:t>
            </w:r>
            <w:r w:rsidR="00A218AB" w:rsidRPr="00324A69">
              <w:rPr>
                <w:spacing w:val="-2"/>
              </w:rPr>
              <w:t>r</w:t>
            </w:r>
            <w:r w:rsidRPr="00324A69">
              <w:rPr>
                <w:spacing w:val="-2"/>
              </w:rPr>
              <w:t>atio</w:t>
            </w:r>
            <w:r w:rsidR="0091503B" w:rsidRPr="00324A69">
              <w:rPr>
                <w:spacing w:val="-2"/>
              </w:rPr>
              <w:t xml:space="preserve"> (liquidity ratio)</w:t>
            </w:r>
          </w:p>
          <w:p w14:paraId="10F79A8B" w14:textId="0B177D25" w:rsidR="0091503B" w:rsidRDefault="0091503B" w:rsidP="00E550EC">
            <w:pPr>
              <w:pStyle w:val="BodyText"/>
              <w:numPr>
                <w:ilvl w:val="0"/>
                <w:numId w:val="6"/>
              </w:numPr>
              <w:spacing w:before="0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Financial burn rate</w:t>
            </w:r>
          </w:p>
          <w:p w14:paraId="75CA3386" w14:textId="77777777" w:rsidR="0091503B" w:rsidRPr="00A218AB" w:rsidRDefault="0091503B" w:rsidP="0091503B">
            <w:pPr>
              <w:pStyle w:val="BodyText"/>
              <w:numPr>
                <w:ilvl w:val="0"/>
                <w:numId w:val="6"/>
              </w:numPr>
              <w:spacing w:before="0"/>
              <w:rPr>
                <w:iCs/>
                <w:spacing w:val="-3"/>
              </w:rPr>
            </w:pPr>
            <w:r w:rsidRPr="00A218AB">
              <w:rPr>
                <w:iCs/>
                <w:spacing w:val="-3"/>
              </w:rPr>
              <w:t xml:space="preserve">Average </w:t>
            </w:r>
            <w:r>
              <w:rPr>
                <w:iCs/>
                <w:spacing w:val="-3"/>
              </w:rPr>
              <w:t>t</w:t>
            </w:r>
            <w:r w:rsidRPr="00A218AB">
              <w:rPr>
                <w:iCs/>
                <w:spacing w:val="-3"/>
              </w:rPr>
              <w:t xml:space="preserve">otal </w:t>
            </w:r>
            <w:r>
              <w:rPr>
                <w:iCs/>
                <w:spacing w:val="-3"/>
              </w:rPr>
              <w:t>p</w:t>
            </w:r>
            <w:r w:rsidRPr="00A218AB">
              <w:rPr>
                <w:iCs/>
                <w:spacing w:val="-3"/>
              </w:rPr>
              <w:t xml:space="preserve">rocessing </w:t>
            </w:r>
            <w:r>
              <w:rPr>
                <w:iCs/>
                <w:spacing w:val="-3"/>
              </w:rPr>
              <w:t>t</w:t>
            </w:r>
            <w:r w:rsidRPr="00A218AB">
              <w:rPr>
                <w:iCs/>
                <w:spacing w:val="-3"/>
              </w:rPr>
              <w:t xml:space="preserve">ime of an </w:t>
            </w:r>
            <w:r>
              <w:rPr>
                <w:iCs/>
                <w:spacing w:val="-3"/>
              </w:rPr>
              <w:t>i</w:t>
            </w:r>
            <w:r w:rsidRPr="00A218AB">
              <w:rPr>
                <w:iCs/>
                <w:spacing w:val="-3"/>
              </w:rPr>
              <w:t>nvoice</w:t>
            </w:r>
          </w:p>
          <w:p w14:paraId="43B50C2D" w14:textId="6CB7BF8F" w:rsidR="00A56350" w:rsidRDefault="00A56350" w:rsidP="00324A69">
            <w:pPr>
              <w:pStyle w:val="BodyText"/>
              <w:spacing w:before="0"/>
              <w:ind w:left="-49" w:firstLine="49"/>
              <w:rPr>
                <w:iCs/>
                <w:spacing w:val="-3"/>
              </w:rPr>
            </w:pPr>
          </w:p>
        </w:tc>
        <w:tc>
          <w:tcPr>
            <w:tcW w:w="4739" w:type="dxa"/>
          </w:tcPr>
          <w:p w14:paraId="28581E60" w14:textId="02A631D9" w:rsidR="0091503B" w:rsidRDefault="0091503B" w:rsidP="00E550EC">
            <w:pPr>
              <w:pStyle w:val="BodyText"/>
              <w:numPr>
                <w:ilvl w:val="0"/>
                <w:numId w:val="6"/>
              </w:numPr>
              <w:spacing w:before="0"/>
              <w:rPr>
                <w:iCs/>
                <w:spacing w:val="-3"/>
              </w:rPr>
            </w:pPr>
            <w:r w:rsidRPr="00A218AB">
              <w:rPr>
                <w:iCs/>
                <w:spacing w:val="-3"/>
              </w:rPr>
              <w:t xml:space="preserve">Average </w:t>
            </w:r>
            <w:r>
              <w:rPr>
                <w:iCs/>
                <w:spacing w:val="-3"/>
              </w:rPr>
              <w:t>c</w:t>
            </w:r>
            <w:r w:rsidRPr="00A218AB">
              <w:rPr>
                <w:iCs/>
                <w:spacing w:val="-3"/>
              </w:rPr>
              <w:t xml:space="preserve">ost for </w:t>
            </w:r>
            <w:r>
              <w:rPr>
                <w:iCs/>
                <w:spacing w:val="-3"/>
              </w:rPr>
              <w:t>p</w:t>
            </w:r>
            <w:r w:rsidRPr="00A218AB">
              <w:rPr>
                <w:iCs/>
                <w:spacing w:val="-3"/>
              </w:rPr>
              <w:t xml:space="preserve">rocessing an </w:t>
            </w:r>
            <w:r>
              <w:rPr>
                <w:iCs/>
                <w:spacing w:val="-3"/>
              </w:rPr>
              <w:t>i</w:t>
            </w:r>
            <w:r w:rsidRPr="00A218AB">
              <w:rPr>
                <w:iCs/>
                <w:spacing w:val="-3"/>
              </w:rPr>
              <w:t>nvoice</w:t>
            </w:r>
          </w:p>
          <w:p w14:paraId="13A0FF5B" w14:textId="321D47CC" w:rsidR="00A56350" w:rsidRPr="002F2ECC" w:rsidRDefault="00A56350" w:rsidP="00E550EC">
            <w:pPr>
              <w:pStyle w:val="BodyText"/>
              <w:numPr>
                <w:ilvl w:val="0"/>
                <w:numId w:val="6"/>
              </w:numPr>
              <w:spacing w:before="0"/>
              <w:rPr>
                <w:iCs/>
                <w:spacing w:val="-3"/>
              </w:rPr>
            </w:pPr>
            <w:r w:rsidRPr="002F2ECC">
              <w:rPr>
                <w:iCs/>
                <w:spacing w:val="-3"/>
              </w:rPr>
              <w:t xml:space="preserve">Days </w:t>
            </w:r>
            <w:r>
              <w:rPr>
                <w:iCs/>
                <w:spacing w:val="-3"/>
              </w:rPr>
              <w:t>p</w:t>
            </w:r>
            <w:r w:rsidRPr="002F2ECC">
              <w:rPr>
                <w:iCs/>
                <w:spacing w:val="-3"/>
              </w:rPr>
              <w:t xml:space="preserve">ayable </w:t>
            </w:r>
            <w:r>
              <w:rPr>
                <w:iCs/>
                <w:spacing w:val="-3"/>
              </w:rPr>
              <w:t>o</w:t>
            </w:r>
            <w:r w:rsidRPr="002F2ECC">
              <w:rPr>
                <w:iCs/>
                <w:spacing w:val="-3"/>
              </w:rPr>
              <w:t>utstanding</w:t>
            </w:r>
          </w:p>
          <w:p w14:paraId="2270F3D8" w14:textId="77777777" w:rsidR="00A56350" w:rsidRPr="002F2ECC" w:rsidRDefault="00A56350" w:rsidP="00E550EC">
            <w:pPr>
              <w:pStyle w:val="BodyText"/>
              <w:numPr>
                <w:ilvl w:val="0"/>
                <w:numId w:val="6"/>
              </w:numPr>
              <w:spacing w:before="0"/>
              <w:rPr>
                <w:iCs/>
                <w:spacing w:val="-3"/>
              </w:rPr>
            </w:pPr>
            <w:r w:rsidRPr="002F2ECC">
              <w:rPr>
                <w:iCs/>
                <w:spacing w:val="-3"/>
              </w:rPr>
              <w:t xml:space="preserve">Number of </w:t>
            </w:r>
            <w:r>
              <w:rPr>
                <w:iCs/>
                <w:spacing w:val="-3"/>
              </w:rPr>
              <w:t>e</w:t>
            </w:r>
            <w:r w:rsidRPr="002F2ECC">
              <w:rPr>
                <w:iCs/>
                <w:spacing w:val="-3"/>
              </w:rPr>
              <w:t xml:space="preserve">arly </w:t>
            </w:r>
            <w:r>
              <w:rPr>
                <w:iCs/>
                <w:spacing w:val="-3"/>
              </w:rPr>
              <w:t>p</w:t>
            </w:r>
            <w:r w:rsidRPr="002F2ECC">
              <w:rPr>
                <w:iCs/>
                <w:spacing w:val="-3"/>
              </w:rPr>
              <w:t xml:space="preserve">ayment </w:t>
            </w:r>
            <w:r>
              <w:rPr>
                <w:iCs/>
                <w:spacing w:val="-3"/>
              </w:rPr>
              <w:t>d</w:t>
            </w:r>
            <w:r w:rsidRPr="002F2ECC">
              <w:rPr>
                <w:iCs/>
                <w:spacing w:val="-3"/>
              </w:rPr>
              <w:t xml:space="preserve">iscounts </w:t>
            </w:r>
            <w:r>
              <w:rPr>
                <w:iCs/>
                <w:spacing w:val="-3"/>
              </w:rPr>
              <w:t>r</w:t>
            </w:r>
            <w:r w:rsidRPr="002F2ECC">
              <w:rPr>
                <w:iCs/>
                <w:spacing w:val="-3"/>
              </w:rPr>
              <w:t>eceived vs. Misse</w:t>
            </w:r>
            <w:r>
              <w:rPr>
                <w:iCs/>
                <w:spacing w:val="-3"/>
              </w:rPr>
              <w:t>d</w:t>
            </w:r>
          </w:p>
          <w:p w14:paraId="62475845" w14:textId="77777777" w:rsidR="00A56350" w:rsidRDefault="00A56350" w:rsidP="00E550EC">
            <w:pPr>
              <w:pStyle w:val="BodyText"/>
              <w:spacing w:before="0"/>
              <w:ind w:left="0"/>
              <w:rPr>
                <w:iCs/>
                <w:spacing w:val="-3"/>
              </w:rPr>
            </w:pPr>
          </w:p>
        </w:tc>
      </w:tr>
    </w:tbl>
    <w:p w14:paraId="444BF34B" w14:textId="17732DDE" w:rsidR="00A93FF7" w:rsidRPr="00CE7F7A" w:rsidRDefault="00E66F9D" w:rsidP="00CE7F7A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  <w:rPr>
          <w:sz w:val="15"/>
        </w:rPr>
      </w:pPr>
      <w:r w:rsidRPr="00CE7F7A">
        <w:t>Definitions</w:t>
      </w:r>
    </w:p>
    <w:p w14:paraId="66EE22A3" w14:textId="77777777" w:rsidR="00CE7F7A" w:rsidRPr="00CE7F7A" w:rsidRDefault="00CE7F7A" w:rsidP="00CE7F7A">
      <w:pPr>
        <w:pStyle w:val="Heading1"/>
        <w:tabs>
          <w:tab w:val="left" w:pos="540"/>
        </w:tabs>
        <w:ind w:left="180" w:firstLine="0"/>
        <w:rPr>
          <w:sz w:val="15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7047"/>
      </w:tblGrid>
      <w:tr w:rsidR="00A93FF7" w14:paraId="14665E8A" w14:textId="77777777" w:rsidTr="005A559E">
        <w:trPr>
          <w:trHeight w:val="268"/>
        </w:trPr>
        <w:tc>
          <w:tcPr>
            <w:tcW w:w="2260" w:type="dxa"/>
            <w:vAlign w:val="center"/>
          </w:tcPr>
          <w:p w14:paraId="30C156F8" w14:textId="6C4C7B16" w:rsidR="00A93FF7" w:rsidRDefault="00BC3CB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Distribution Code</w:t>
            </w:r>
          </w:p>
        </w:tc>
        <w:tc>
          <w:tcPr>
            <w:tcW w:w="7047" w:type="dxa"/>
          </w:tcPr>
          <w:p w14:paraId="04322FF4" w14:textId="4C2AFC7E" w:rsidR="00B223B8" w:rsidRDefault="00BC3CB0" w:rsidP="00324A69">
            <w:pPr>
              <w:pStyle w:val="TableParagraph"/>
              <w:spacing w:line="248" w:lineRule="exact"/>
            </w:pPr>
            <w:r>
              <w:t>A</w:t>
            </w:r>
            <w:r w:rsidRPr="00BC3CB0">
              <w:t>llow</w:t>
            </w:r>
            <w:r>
              <w:t>s</w:t>
            </w:r>
            <w:r w:rsidRPr="00BC3CB0">
              <w:t xml:space="preserve"> for reports to be generated to further define subcategories within the selected </w:t>
            </w:r>
            <w:r w:rsidR="00324A69">
              <w:t>g</w:t>
            </w:r>
            <w:r w:rsidRPr="00BC3CB0">
              <w:t xml:space="preserve">eneral </w:t>
            </w:r>
            <w:r w:rsidR="00324A69">
              <w:t>l</w:t>
            </w:r>
            <w:r w:rsidRPr="00BC3CB0">
              <w:t xml:space="preserve">edger </w:t>
            </w:r>
            <w:r w:rsidR="00324A69">
              <w:t>(GL) a</w:t>
            </w:r>
            <w:r w:rsidRPr="00BC3CB0">
              <w:t xml:space="preserve">ccount </w:t>
            </w:r>
            <w:r w:rsidR="00324A69">
              <w:t>number</w:t>
            </w:r>
            <w:r w:rsidRPr="00BC3CB0">
              <w:t xml:space="preserve">. </w:t>
            </w:r>
          </w:p>
        </w:tc>
      </w:tr>
      <w:tr w:rsidR="00A93FF7" w14:paraId="2C796343" w14:textId="77777777" w:rsidTr="00324A69">
        <w:trPr>
          <w:trHeight w:val="268"/>
        </w:trPr>
        <w:tc>
          <w:tcPr>
            <w:tcW w:w="2260" w:type="dxa"/>
            <w:shd w:val="clear" w:color="auto" w:fill="auto"/>
            <w:vAlign w:val="center"/>
          </w:tcPr>
          <w:p w14:paraId="36457EC5" w14:textId="6120F2D0" w:rsidR="00A93FF7" w:rsidRPr="00324A69" w:rsidRDefault="005E5F7F">
            <w:pPr>
              <w:pStyle w:val="TableParagraph"/>
              <w:spacing w:line="248" w:lineRule="exact"/>
              <w:rPr>
                <w:b/>
              </w:rPr>
            </w:pPr>
            <w:r w:rsidRPr="00324A69">
              <w:rPr>
                <w:b/>
              </w:rPr>
              <w:t>Discount Code Percentage</w:t>
            </w:r>
          </w:p>
        </w:tc>
        <w:tc>
          <w:tcPr>
            <w:tcW w:w="7047" w:type="dxa"/>
          </w:tcPr>
          <w:p w14:paraId="231D0C9B" w14:textId="3B511026" w:rsidR="00A93FF7" w:rsidRPr="00324A69" w:rsidRDefault="00FD630D" w:rsidP="00324A69">
            <w:pPr>
              <w:pStyle w:val="TableParagraph"/>
              <w:spacing w:line="248" w:lineRule="exact"/>
            </w:pPr>
            <w:r w:rsidRPr="00324A69">
              <w:t>Percentage of the discount the vendor allows if paid within the discount days.</w:t>
            </w:r>
          </w:p>
        </w:tc>
      </w:tr>
      <w:tr w:rsidR="00964189" w14:paraId="1A83E865" w14:textId="77777777" w:rsidTr="00324A69">
        <w:trPr>
          <w:trHeight w:val="268"/>
        </w:trPr>
        <w:tc>
          <w:tcPr>
            <w:tcW w:w="2260" w:type="dxa"/>
            <w:shd w:val="clear" w:color="auto" w:fill="auto"/>
            <w:vAlign w:val="center"/>
          </w:tcPr>
          <w:p w14:paraId="11347EF5" w14:textId="7D20CC31" w:rsidR="00964189" w:rsidRPr="00324A69" w:rsidRDefault="0096418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Discount Amount</w:t>
            </w:r>
          </w:p>
        </w:tc>
        <w:tc>
          <w:tcPr>
            <w:tcW w:w="7047" w:type="dxa"/>
          </w:tcPr>
          <w:p w14:paraId="25F747A2" w14:textId="697FB2E8" w:rsidR="00964189" w:rsidRPr="00324A69" w:rsidRDefault="00964189" w:rsidP="00324A69">
            <w:pPr>
              <w:pStyle w:val="TableParagraph"/>
              <w:spacing w:line="248" w:lineRule="exact"/>
            </w:pPr>
            <w:r>
              <w:t xml:space="preserve">Applicable discount sum if the vendor is paid within the discount days. Typically, in </w:t>
            </w:r>
            <w:r w:rsidR="00302298">
              <w:t xml:space="preserve">the </w:t>
            </w:r>
            <w:r>
              <w:t xml:space="preserve">AP </w:t>
            </w:r>
            <w:r w:rsidR="00302298">
              <w:t xml:space="preserve">module </w:t>
            </w:r>
            <w:r>
              <w:t>this field is automatically populated.</w:t>
            </w:r>
          </w:p>
        </w:tc>
      </w:tr>
      <w:tr w:rsidR="005E5F7F" w14:paraId="4AAE3706" w14:textId="77777777" w:rsidTr="00324A69">
        <w:trPr>
          <w:trHeight w:val="268"/>
        </w:trPr>
        <w:tc>
          <w:tcPr>
            <w:tcW w:w="2260" w:type="dxa"/>
            <w:shd w:val="clear" w:color="auto" w:fill="auto"/>
            <w:vAlign w:val="center"/>
          </w:tcPr>
          <w:p w14:paraId="4309C2EF" w14:textId="1BC9A28E" w:rsidR="005E5F7F" w:rsidRPr="00324A69" w:rsidRDefault="00FD630D" w:rsidP="00324A69">
            <w:pPr>
              <w:pStyle w:val="TableParagraph"/>
              <w:spacing w:line="248" w:lineRule="exact"/>
              <w:rPr>
                <w:b/>
              </w:rPr>
            </w:pPr>
            <w:r w:rsidRPr="00324A69">
              <w:rPr>
                <w:b/>
              </w:rPr>
              <w:t xml:space="preserve">Payment Discount Days </w:t>
            </w:r>
          </w:p>
        </w:tc>
        <w:tc>
          <w:tcPr>
            <w:tcW w:w="7047" w:type="dxa"/>
          </w:tcPr>
          <w:p w14:paraId="68882988" w14:textId="36D36587" w:rsidR="005E5F7F" w:rsidRDefault="00FD630D" w:rsidP="00324A69">
            <w:pPr>
              <w:pStyle w:val="TableParagraph"/>
              <w:spacing w:line="248" w:lineRule="exact"/>
            </w:pPr>
            <w:r w:rsidRPr="00324A69">
              <w:t xml:space="preserve">Number of days the invoice is due in order to receive a discount. </w:t>
            </w:r>
          </w:p>
        </w:tc>
      </w:tr>
      <w:tr w:rsidR="005E5F7F" w14:paraId="437F86E3" w14:textId="77777777" w:rsidTr="00964189">
        <w:trPr>
          <w:trHeight w:val="268"/>
        </w:trPr>
        <w:tc>
          <w:tcPr>
            <w:tcW w:w="2260" w:type="dxa"/>
            <w:shd w:val="clear" w:color="auto" w:fill="auto"/>
            <w:vAlign w:val="center"/>
          </w:tcPr>
          <w:p w14:paraId="47515279" w14:textId="6D85E088" w:rsidR="005E5F7F" w:rsidRDefault="00D639E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Applied Credit</w:t>
            </w:r>
          </w:p>
        </w:tc>
        <w:tc>
          <w:tcPr>
            <w:tcW w:w="7047" w:type="dxa"/>
            <w:shd w:val="clear" w:color="auto" w:fill="auto"/>
          </w:tcPr>
          <w:p w14:paraId="15D5BB4F" w14:textId="778BA6B3" w:rsidR="005E5F7F" w:rsidRDefault="00964189">
            <w:pPr>
              <w:pStyle w:val="TableParagraph"/>
              <w:spacing w:line="248" w:lineRule="exact"/>
            </w:pPr>
            <w:r>
              <w:t>Allows user to remove (</w:t>
            </w:r>
            <w:r w:rsidR="00447001">
              <w:t xml:space="preserve">by applying a </w:t>
            </w:r>
            <w:r>
              <w:t xml:space="preserve">credit </w:t>
            </w:r>
            <w:r w:rsidR="00447001">
              <w:t xml:space="preserve">for </w:t>
            </w:r>
            <w:r>
              <w:t>an invoice</w:t>
            </w:r>
            <w:r w:rsidR="00447001">
              <w:t>d</w:t>
            </w:r>
            <w:r>
              <w:t xml:space="preserve"> amount) from an aging report when a debit and credit match, but the reference numbers do not</w:t>
            </w:r>
            <w:r w:rsidR="004133A8">
              <w:t xml:space="preserve"> </w:t>
            </w:r>
            <w:r w:rsidR="00447001">
              <w:t>due to</w:t>
            </w:r>
            <w:r w:rsidR="004133A8">
              <w:t xml:space="preserve"> different transactions</w:t>
            </w:r>
            <w:r>
              <w:t xml:space="preserve">. </w:t>
            </w:r>
          </w:p>
        </w:tc>
      </w:tr>
    </w:tbl>
    <w:p w14:paraId="4B30D928" w14:textId="282553FA" w:rsidR="0088771C" w:rsidRDefault="0088771C">
      <w:pPr>
        <w:pStyle w:val="BodyText"/>
        <w:spacing w:before="7"/>
        <w:ind w:left="0"/>
        <w:rPr>
          <w:b/>
          <w:sz w:val="19"/>
        </w:rPr>
      </w:pPr>
    </w:p>
    <w:p w14:paraId="3B136E5E" w14:textId="737DF01A" w:rsidR="00324A69" w:rsidRDefault="00324A69">
      <w:pPr>
        <w:rPr>
          <w:b/>
          <w:sz w:val="19"/>
        </w:rPr>
      </w:pPr>
      <w:r>
        <w:rPr>
          <w:b/>
          <w:sz w:val="19"/>
        </w:rPr>
        <w:br w:type="page"/>
      </w:r>
    </w:p>
    <w:p w14:paraId="4170FB20" w14:textId="77777777" w:rsidR="00324A69" w:rsidRDefault="00324A69">
      <w:pPr>
        <w:pStyle w:val="BodyText"/>
        <w:spacing w:before="7"/>
        <w:ind w:left="0"/>
        <w:rPr>
          <w:b/>
          <w:sz w:val="19"/>
        </w:rPr>
      </w:pPr>
    </w:p>
    <w:p w14:paraId="7265AABF" w14:textId="77777777" w:rsidR="00A93FF7" w:rsidRPr="00F839A7" w:rsidRDefault="00E66F9D" w:rsidP="00F839A7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>
        <w:t>Frequency</w:t>
      </w:r>
    </w:p>
    <w:p w14:paraId="7D460684" w14:textId="4F403001" w:rsidR="007B3AD8" w:rsidRDefault="007B3AD8" w:rsidP="007B3AD8">
      <w:pPr>
        <w:pStyle w:val="BodyText"/>
        <w:spacing w:before="57"/>
        <w:ind w:left="120"/>
      </w:pPr>
      <w:r w:rsidRPr="007B3AD8">
        <w:t xml:space="preserve">The accounts payable process begins when </w:t>
      </w:r>
      <w:r>
        <w:t xml:space="preserve">vendor </w:t>
      </w:r>
      <w:r w:rsidRPr="007B3AD8">
        <w:t>invoice</w:t>
      </w:r>
      <w:r>
        <w:t>s</w:t>
      </w:r>
      <w:r w:rsidRPr="007B3AD8">
        <w:t xml:space="preserve"> </w:t>
      </w:r>
      <w:r>
        <w:t>are</w:t>
      </w:r>
      <w:r w:rsidRPr="007B3AD8">
        <w:t xml:space="preserve"> received by the A</w:t>
      </w:r>
      <w:r w:rsidR="002763FE">
        <w:t>/</w:t>
      </w:r>
      <w:r w:rsidRPr="007B3AD8">
        <w:t>P department</w:t>
      </w:r>
      <w:r>
        <w:t xml:space="preserve">. </w:t>
      </w:r>
      <w:r w:rsidRPr="002F2ECC">
        <w:t>Invoices are processed on an open invoice basis</w:t>
      </w:r>
      <w:r w:rsidR="00E76A87">
        <w:t xml:space="preserve">; however, the </w:t>
      </w:r>
      <w:r w:rsidR="002763FE">
        <w:t>frequency of the accounts payable</w:t>
      </w:r>
      <w:r w:rsidR="00E76A87">
        <w:t xml:space="preserve"> cycle is </w:t>
      </w:r>
      <w:r w:rsidR="002763FE">
        <w:t xml:space="preserve">uniquely </w:t>
      </w:r>
      <w:r w:rsidR="00E76A87">
        <w:t xml:space="preserve">defined by each agency. </w:t>
      </w:r>
      <w:r w:rsidR="00E550EC">
        <w:t xml:space="preserve">Implementing a recurring accounts payable cycle, ensures </w:t>
      </w:r>
      <w:r w:rsidR="00A26E14">
        <w:t xml:space="preserve">the </w:t>
      </w:r>
      <w:r w:rsidR="00E550EC">
        <w:t xml:space="preserve">timely processing of vendor payments, and </w:t>
      </w:r>
      <w:r w:rsidR="00E550EC" w:rsidRPr="00F66E5A">
        <w:t>reduce</w:t>
      </w:r>
      <w:r w:rsidR="00E550EC">
        <w:t>d</w:t>
      </w:r>
      <w:r w:rsidR="00E550EC" w:rsidRPr="00F66E5A">
        <w:t xml:space="preserve"> </w:t>
      </w:r>
      <w:r w:rsidR="00E550EC">
        <w:t xml:space="preserve">end-of-month staff </w:t>
      </w:r>
      <w:r w:rsidR="00E550EC" w:rsidRPr="00F66E5A">
        <w:t>workload</w:t>
      </w:r>
      <w:r w:rsidR="00E550EC">
        <w:t>s</w:t>
      </w:r>
      <w:r w:rsidR="00E550EC" w:rsidRPr="00F66E5A">
        <w:t xml:space="preserve"> while also avoiding late payments and late fees.</w:t>
      </w:r>
      <w:r w:rsidR="00E550EC">
        <w:t xml:space="preserve"> </w:t>
      </w:r>
      <w:r w:rsidRPr="002F2ECC">
        <w:t>Recurring expenses can be recorded automatically if established in a fixed expense file.</w:t>
      </w:r>
    </w:p>
    <w:p w14:paraId="0691D36D" w14:textId="0274F4A9" w:rsidR="007B3AD8" w:rsidRDefault="007B3AD8" w:rsidP="007B3AD8">
      <w:pPr>
        <w:pStyle w:val="BodyText"/>
        <w:spacing w:before="57"/>
        <w:ind w:left="120"/>
      </w:pPr>
    </w:p>
    <w:p w14:paraId="2A571554" w14:textId="77777777" w:rsidR="00A93FF7" w:rsidRPr="00F839A7" w:rsidRDefault="00E66F9D" w:rsidP="00F839A7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>
        <w:t>Roles</w:t>
      </w:r>
      <w:r w:rsidRPr="00F839A7">
        <w:t xml:space="preserve"> </w:t>
      </w:r>
      <w:r>
        <w:t>and</w:t>
      </w:r>
      <w:r w:rsidRPr="00F839A7">
        <w:t xml:space="preserve"> </w:t>
      </w:r>
      <w:r>
        <w:t>Responsibilities</w:t>
      </w:r>
    </w:p>
    <w:p w14:paraId="1DA2B5CA" w14:textId="4AD706AE" w:rsidR="00583B11" w:rsidRDefault="00A26E14" w:rsidP="007D5303">
      <w:pPr>
        <w:pStyle w:val="BodyText"/>
        <w:spacing w:before="57" w:after="120"/>
        <w:ind w:left="115" w:right="360"/>
      </w:pPr>
      <w:r>
        <w:t xml:space="preserve">Accounts Payable </w:t>
      </w:r>
      <w:r w:rsidR="002B5905">
        <w:t>clerks</w:t>
      </w:r>
      <w:r w:rsidR="00F839A7">
        <w:t xml:space="preserve"> are primarily responsible for the </w:t>
      </w:r>
      <w:r w:rsidR="00206B7E">
        <w:t>execution</w:t>
      </w:r>
      <w:r w:rsidR="00F839A7">
        <w:t xml:space="preserve"> of </w:t>
      </w:r>
      <w:r w:rsidR="00206B7E">
        <w:t>the practices and procedure outlined in this SOP</w:t>
      </w:r>
      <w:r w:rsidR="00F839A7">
        <w:t>.</w:t>
      </w:r>
      <w:r w:rsidR="00A218AB">
        <w:t xml:space="preserve"> The line-of-business manager or designee are responsible for the oversight of this procedure.</w:t>
      </w:r>
    </w:p>
    <w:p w14:paraId="3E585AED" w14:textId="77777777" w:rsidR="00B43B3A" w:rsidRDefault="00B43B3A" w:rsidP="00CA6686">
      <w:pPr>
        <w:pStyle w:val="BodyText"/>
        <w:spacing w:before="57"/>
        <w:ind w:left="120"/>
      </w:pPr>
    </w:p>
    <w:p w14:paraId="1661EC17" w14:textId="61A01DEA" w:rsidR="00F839A7" w:rsidRDefault="00F839A7" w:rsidP="00F839A7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 w:rsidRPr="00F839A7">
        <w:t xml:space="preserve">Procedure </w:t>
      </w:r>
    </w:p>
    <w:p w14:paraId="7D4D5258" w14:textId="5156E7BC" w:rsidR="002B5905" w:rsidRDefault="002B5905" w:rsidP="002B5905">
      <w:pPr>
        <w:pStyle w:val="BodyText"/>
        <w:spacing w:before="57" w:after="120"/>
        <w:ind w:left="115" w:right="360"/>
      </w:pPr>
      <w:r w:rsidRPr="000200D0">
        <w:t>Th</w:t>
      </w:r>
      <w:r>
        <w:t>is</w:t>
      </w:r>
      <w:r w:rsidRPr="000200D0">
        <w:t xml:space="preserve"> procedure </w:t>
      </w:r>
      <w:r>
        <w:t>describes</w:t>
      </w:r>
      <w:r w:rsidRPr="000200D0">
        <w:t xml:space="preserve"> the high-level steps for a </w:t>
      </w:r>
      <w:r w:rsidR="00A26E14">
        <w:t xml:space="preserve">A/P </w:t>
      </w:r>
      <w:r>
        <w:t>clerk to follow</w:t>
      </w:r>
      <w:r w:rsidRPr="00705599">
        <w:t xml:space="preserve"> </w:t>
      </w:r>
      <w:r>
        <w:t>when processing</w:t>
      </w:r>
      <w:r w:rsidRPr="000200D0">
        <w:t xml:space="preserve"> </w:t>
      </w:r>
      <w:r w:rsidR="00F77D8A">
        <w:t>vendor</w:t>
      </w:r>
      <w:r>
        <w:t xml:space="preserve"> </w:t>
      </w:r>
      <w:r w:rsidR="00A26E14">
        <w:t xml:space="preserve">invoices </w:t>
      </w:r>
      <w:r>
        <w:t xml:space="preserve">and payments in Avail’s </w:t>
      </w:r>
      <w:r w:rsidRPr="000200D0">
        <w:t xml:space="preserve">ETMS </w:t>
      </w:r>
      <w:r>
        <w:t xml:space="preserve">Accounts Payable (AP) </w:t>
      </w:r>
      <w:r w:rsidRPr="000200D0">
        <w:t>module</w:t>
      </w:r>
      <w:r>
        <w:t>.</w:t>
      </w:r>
      <w:r w:rsidRPr="000200D0">
        <w:t xml:space="preserve"> </w:t>
      </w:r>
    </w:p>
    <w:p w14:paraId="1A5CF800" w14:textId="24493C22" w:rsidR="002B5905" w:rsidRDefault="002B5905" w:rsidP="002B5905">
      <w:pPr>
        <w:tabs>
          <w:tab w:val="left" w:pos="841"/>
        </w:tabs>
        <w:spacing w:before="56"/>
        <w:ind w:left="120"/>
      </w:pPr>
      <w:r>
        <w:t>Accounts Payable (AP</w:t>
      </w:r>
      <w:r w:rsidRPr="00E4587E">
        <w:t>)</w:t>
      </w:r>
    </w:p>
    <w:p w14:paraId="3E7B8720" w14:textId="38634718" w:rsidR="00356E58" w:rsidRDefault="00324A69" w:rsidP="008109FC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</w:pPr>
      <w:r w:rsidRPr="00324A69">
        <w:t>Receive invoice from vendor/supplier</w:t>
      </w:r>
    </w:p>
    <w:p w14:paraId="0D9F0A74" w14:textId="1B780387" w:rsidR="008109FC" w:rsidRDefault="00DA44BA" w:rsidP="008109FC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</w:pPr>
      <w:r w:rsidRPr="00324A69">
        <w:rPr>
          <w:i/>
          <w:iCs/>
        </w:rPr>
        <w:t>If applicable</w:t>
      </w:r>
      <w:r>
        <w:t>, m</w:t>
      </w:r>
      <w:r w:rsidR="00356E58">
        <w:t>atch</w:t>
      </w:r>
      <w:r w:rsidR="00356E58" w:rsidRPr="00324A69">
        <w:t xml:space="preserve"> </w:t>
      </w:r>
      <w:r>
        <w:t xml:space="preserve">the </w:t>
      </w:r>
      <w:r w:rsidR="008109FC" w:rsidRPr="00324A69">
        <w:t>invoice</w:t>
      </w:r>
      <w:r w:rsidR="008109FC">
        <w:t xml:space="preserve"> to the purchase order (PO)</w:t>
      </w:r>
      <w:r>
        <w:t xml:space="preserve"> </w:t>
      </w:r>
      <w:r w:rsidR="008109FC">
        <w:t xml:space="preserve">with the </w:t>
      </w:r>
      <w:r>
        <w:t xml:space="preserve">cost and </w:t>
      </w:r>
      <w:r w:rsidR="008109FC">
        <w:t>products listed or services rendered</w:t>
      </w:r>
    </w:p>
    <w:p w14:paraId="28949FFF" w14:textId="792D8BE8" w:rsidR="00A26E14" w:rsidRDefault="00A26E14" w:rsidP="00324A69">
      <w:pPr>
        <w:pStyle w:val="ListParagraph"/>
        <w:numPr>
          <w:ilvl w:val="0"/>
          <w:numId w:val="9"/>
        </w:numPr>
        <w:tabs>
          <w:tab w:val="left" w:pos="841"/>
        </w:tabs>
        <w:spacing w:before="56"/>
      </w:pPr>
      <w:r>
        <w:t xml:space="preserve">Capture </w:t>
      </w:r>
      <w:r w:rsidR="00E41B5A">
        <w:t xml:space="preserve">the </w:t>
      </w:r>
      <w:r>
        <w:t>invoice data</w:t>
      </w:r>
    </w:p>
    <w:p w14:paraId="1B3EFD71" w14:textId="3F2E1EA5" w:rsidR="00A26E14" w:rsidRDefault="00A26E14" w:rsidP="00A26E14">
      <w:pPr>
        <w:pStyle w:val="ListParagraph"/>
        <w:numPr>
          <w:ilvl w:val="0"/>
          <w:numId w:val="9"/>
        </w:numPr>
        <w:tabs>
          <w:tab w:val="left" w:pos="841"/>
        </w:tabs>
        <w:spacing w:before="56"/>
      </w:pPr>
      <w:r>
        <w:t>Code the invoice</w:t>
      </w:r>
      <w:r w:rsidR="00345CBC">
        <w:t xml:space="preserve"> to the accurate invoice number</w:t>
      </w:r>
    </w:p>
    <w:p w14:paraId="330D2784" w14:textId="36ED5467" w:rsidR="00E41B5A" w:rsidRDefault="00C70105" w:rsidP="00324A69">
      <w:pPr>
        <w:pStyle w:val="ListParagraph"/>
        <w:numPr>
          <w:ilvl w:val="0"/>
          <w:numId w:val="10"/>
        </w:numPr>
        <w:tabs>
          <w:tab w:val="left" w:pos="841"/>
        </w:tabs>
        <w:spacing w:before="56"/>
      </w:pPr>
      <w:r>
        <w:t>Post to general ledger (</w:t>
      </w:r>
      <w:r w:rsidR="00E41B5A">
        <w:t>GL</w:t>
      </w:r>
      <w:r>
        <w:t>)</w:t>
      </w:r>
      <w:r w:rsidR="00E41B5A">
        <w:t xml:space="preserve"> accou</w:t>
      </w:r>
      <w:r>
        <w:t>nts</w:t>
      </w:r>
    </w:p>
    <w:p w14:paraId="2723FF44" w14:textId="60DAC9AF" w:rsidR="00E41B5A" w:rsidRDefault="00E41B5A" w:rsidP="00E41B5A">
      <w:pPr>
        <w:pStyle w:val="ListParagraph"/>
        <w:numPr>
          <w:ilvl w:val="0"/>
          <w:numId w:val="10"/>
        </w:numPr>
        <w:tabs>
          <w:tab w:val="left" w:pos="841"/>
        </w:tabs>
        <w:spacing w:before="56"/>
      </w:pPr>
      <w:r w:rsidRPr="00324A69">
        <w:rPr>
          <w:i/>
          <w:iCs/>
        </w:rPr>
        <w:t>If applicable</w:t>
      </w:r>
      <w:r>
        <w:t xml:space="preserve">, select </w:t>
      </w:r>
      <w:r w:rsidR="00E13EA8">
        <w:t>GL D</w:t>
      </w:r>
      <w:r>
        <w:t>istribution code</w:t>
      </w:r>
    </w:p>
    <w:p w14:paraId="63A5AEA2" w14:textId="2035DB5D" w:rsidR="00E41B5A" w:rsidRDefault="008109FC" w:rsidP="00E41B5A">
      <w:pPr>
        <w:pStyle w:val="ListParagraph"/>
        <w:numPr>
          <w:ilvl w:val="0"/>
          <w:numId w:val="9"/>
        </w:numPr>
        <w:tabs>
          <w:tab w:val="left" w:pos="841"/>
        </w:tabs>
        <w:spacing w:before="56"/>
      </w:pPr>
      <w:r>
        <w:t>Process i</w:t>
      </w:r>
      <w:r w:rsidR="00E41B5A">
        <w:t xml:space="preserve">nvoice </w:t>
      </w:r>
      <w:r>
        <w:t>a</w:t>
      </w:r>
      <w:r w:rsidR="00E41B5A">
        <w:t>pproval</w:t>
      </w:r>
    </w:p>
    <w:p w14:paraId="25D18868" w14:textId="64BE08FA" w:rsidR="00C70105" w:rsidRDefault="00E13EA8" w:rsidP="00C70105">
      <w:pPr>
        <w:pStyle w:val="ListParagraph"/>
        <w:numPr>
          <w:ilvl w:val="0"/>
          <w:numId w:val="10"/>
        </w:numPr>
        <w:tabs>
          <w:tab w:val="left" w:pos="841"/>
        </w:tabs>
        <w:spacing w:before="56"/>
      </w:pPr>
      <w:r>
        <w:t>C</w:t>
      </w:r>
      <w:r w:rsidR="00C70105">
        <w:t xml:space="preserve">ash </w:t>
      </w:r>
      <w:r>
        <w:t>R</w:t>
      </w:r>
      <w:r w:rsidR="00C70105">
        <w:t xml:space="preserve">equirements </w:t>
      </w:r>
      <w:r>
        <w:t>J</w:t>
      </w:r>
      <w:r w:rsidR="00C70105">
        <w:t>ournal</w:t>
      </w:r>
      <w:r>
        <w:t xml:space="preserve"> (</w:t>
      </w:r>
      <w:r w:rsidR="00345CBC">
        <w:t>determinations</w:t>
      </w:r>
      <w:r>
        <w:t>)</w:t>
      </w:r>
    </w:p>
    <w:p w14:paraId="6E19D1E1" w14:textId="58F9BED9" w:rsidR="00C70105" w:rsidRDefault="00C70105" w:rsidP="00324A69">
      <w:pPr>
        <w:pStyle w:val="ListParagraph"/>
        <w:numPr>
          <w:ilvl w:val="1"/>
          <w:numId w:val="11"/>
        </w:numPr>
        <w:tabs>
          <w:tab w:val="left" w:pos="841"/>
        </w:tabs>
        <w:spacing w:before="56"/>
      </w:pPr>
      <w:r>
        <w:t>Due date</w:t>
      </w:r>
    </w:p>
    <w:p w14:paraId="001B765C" w14:textId="4D2D3DB9" w:rsidR="00C70105" w:rsidRDefault="00C70105" w:rsidP="00C70105">
      <w:pPr>
        <w:pStyle w:val="ListParagraph"/>
        <w:numPr>
          <w:ilvl w:val="1"/>
          <w:numId w:val="11"/>
        </w:numPr>
        <w:tabs>
          <w:tab w:val="left" w:pos="841"/>
        </w:tabs>
        <w:spacing w:before="56"/>
      </w:pPr>
      <w:r>
        <w:t>Discount eligible</w:t>
      </w:r>
    </w:p>
    <w:p w14:paraId="5BA5D239" w14:textId="77A97DCE" w:rsidR="008109FC" w:rsidRDefault="008109FC" w:rsidP="00C70105">
      <w:pPr>
        <w:pStyle w:val="ListParagraph"/>
        <w:numPr>
          <w:ilvl w:val="1"/>
          <w:numId w:val="11"/>
        </w:numPr>
        <w:tabs>
          <w:tab w:val="left" w:pos="841"/>
        </w:tabs>
        <w:spacing w:before="56"/>
      </w:pPr>
      <w:r>
        <w:t>Fixed expense</w:t>
      </w:r>
    </w:p>
    <w:p w14:paraId="5F289352" w14:textId="42990DF7" w:rsidR="00C70105" w:rsidRDefault="00C70105" w:rsidP="00C70105">
      <w:pPr>
        <w:pStyle w:val="ListParagraph"/>
        <w:numPr>
          <w:ilvl w:val="1"/>
          <w:numId w:val="11"/>
        </w:numPr>
        <w:tabs>
          <w:tab w:val="left" w:pos="841"/>
        </w:tabs>
        <w:spacing w:before="56"/>
      </w:pPr>
      <w:r>
        <w:t>On</w:t>
      </w:r>
      <w:r w:rsidR="00BA748A">
        <w:t xml:space="preserve"> </w:t>
      </w:r>
      <w:r>
        <w:t>account</w:t>
      </w:r>
    </w:p>
    <w:p w14:paraId="322BAD18" w14:textId="25AFF179" w:rsidR="00345CBC" w:rsidRDefault="00C70105" w:rsidP="00324A69">
      <w:pPr>
        <w:pStyle w:val="ListParagraph"/>
        <w:numPr>
          <w:ilvl w:val="1"/>
          <w:numId w:val="11"/>
        </w:numPr>
        <w:tabs>
          <w:tab w:val="left" w:pos="841"/>
        </w:tabs>
        <w:spacing w:before="56"/>
      </w:pPr>
      <w:r>
        <w:t>Reference number</w:t>
      </w:r>
    </w:p>
    <w:p w14:paraId="5F5F0853" w14:textId="407968B4" w:rsidR="00A83E2D" w:rsidRDefault="00E41B5A" w:rsidP="00324A69">
      <w:pPr>
        <w:pStyle w:val="ListParagraph"/>
        <w:numPr>
          <w:ilvl w:val="0"/>
          <w:numId w:val="9"/>
        </w:numPr>
        <w:tabs>
          <w:tab w:val="left" w:pos="841"/>
        </w:tabs>
        <w:spacing w:before="56"/>
      </w:pPr>
      <w:r>
        <w:t>Post</w:t>
      </w:r>
      <w:r w:rsidR="00CA5239">
        <w:t>ing</w:t>
      </w:r>
      <w:r>
        <w:t xml:space="preserve"> for payments</w:t>
      </w:r>
    </w:p>
    <w:p w14:paraId="1A76470C" w14:textId="7463A473" w:rsidR="00A83E2D" w:rsidRDefault="00CA5239" w:rsidP="00324A69">
      <w:pPr>
        <w:pStyle w:val="ListParagraph"/>
        <w:numPr>
          <w:ilvl w:val="0"/>
          <w:numId w:val="10"/>
        </w:numPr>
        <w:tabs>
          <w:tab w:val="left" w:pos="841"/>
        </w:tabs>
        <w:spacing w:before="56"/>
      </w:pPr>
      <w:r>
        <w:t>Process c</w:t>
      </w:r>
      <w:r w:rsidR="00A83E2D">
        <w:t>hecks</w:t>
      </w:r>
    </w:p>
    <w:p w14:paraId="4690545A" w14:textId="072610BA" w:rsidR="00DA44BA" w:rsidRDefault="00A83E2D" w:rsidP="00324A69">
      <w:pPr>
        <w:pStyle w:val="ListParagraph"/>
        <w:numPr>
          <w:ilvl w:val="0"/>
          <w:numId w:val="10"/>
        </w:numPr>
        <w:tabs>
          <w:tab w:val="left" w:pos="841"/>
        </w:tabs>
        <w:spacing w:before="56"/>
      </w:pPr>
      <w:r>
        <w:t>Generate ACH payments</w:t>
      </w:r>
    </w:p>
    <w:p w14:paraId="67DC3580" w14:textId="77777777" w:rsidR="00C31D34" w:rsidRDefault="00A83E2D" w:rsidP="00324A69">
      <w:pPr>
        <w:pStyle w:val="ListParagraph"/>
        <w:numPr>
          <w:ilvl w:val="0"/>
          <w:numId w:val="9"/>
        </w:numPr>
        <w:tabs>
          <w:tab w:val="left" w:pos="841"/>
        </w:tabs>
        <w:spacing w:before="56"/>
      </w:pPr>
      <w:r>
        <w:t xml:space="preserve">Update </w:t>
      </w:r>
      <w:r w:rsidR="0086258A">
        <w:t>s</w:t>
      </w:r>
      <w:r w:rsidR="00CA5239">
        <w:t xml:space="preserve">ubsidiary </w:t>
      </w:r>
      <w:r w:rsidR="007B43D3">
        <w:t>journal</w:t>
      </w:r>
    </w:p>
    <w:p w14:paraId="6DE8B057" w14:textId="408E80B6" w:rsidR="00345CBC" w:rsidRDefault="00345CBC" w:rsidP="00345CBC">
      <w:pPr>
        <w:pStyle w:val="ListParagraph"/>
        <w:numPr>
          <w:ilvl w:val="0"/>
          <w:numId w:val="10"/>
        </w:numPr>
        <w:tabs>
          <w:tab w:val="left" w:pos="841"/>
        </w:tabs>
        <w:spacing w:before="56"/>
      </w:pPr>
      <w:r>
        <w:t>Updates/ writes invoice(s) to the General Ledger</w:t>
      </w:r>
    </w:p>
    <w:p w14:paraId="17DA0C84" w14:textId="2C85953B" w:rsidR="003855EF" w:rsidRDefault="00CA5239" w:rsidP="00780D05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</w:pPr>
      <w:r w:rsidRPr="003855EF">
        <w:rPr>
          <w:i/>
          <w:iCs/>
        </w:rPr>
        <w:t>If applicable,</w:t>
      </w:r>
      <w:r>
        <w:t xml:space="preserve"> reconcile payments to the bank statement</w:t>
      </w:r>
      <w:r w:rsidR="003855EF">
        <w:br w:type="page"/>
      </w:r>
    </w:p>
    <w:p w14:paraId="7D8F39C9" w14:textId="77777777" w:rsidR="008F7C9F" w:rsidRDefault="008F7C9F" w:rsidP="003855EF">
      <w:pPr>
        <w:pStyle w:val="BodyText"/>
        <w:spacing w:before="57"/>
        <w:ind w:left="120"/>
      </w:pPr>
    </w:p>
    <w:p w14:paraId="1023904D" w14:textId="6B9DE29E" w:rsidR="001C4504" w:rsidRDefault="001C4504" w:rsidP="001C4504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 w:rsidRPr="001C4504">
        <w:t>Supporting Documents</w:t>
      </w:r>
    </w:p>
    <w:p w14:paraId="7F7F3045" w14:textId="14F0EA48" w:rsidR="0086258A" w:rsidRDefault="0086258A" w:rsidP="0086258A">
      <w:pPr>
        <w:pStyle w:val="BodyText"/>
        <w:spacing w:before="57" w:after="120"/>
        <w:ind w:left="115" w:right="360"/>
        <w:rPr>
          <w:rStyle w:val="Hyperlink"/>
        </w:rPr>
      </w:pPr>
      <w:r>
        <w:t>The following supporting documents are available online in the Avail Technologies portal:</w:t>
      </w:r>
      <w:r>
        <w:br/>
      </w:r>
      <w:hyperlink r:id="rId8" w:history="1">
        <w:r w:rsidRPr="0086258A">
          <w:rPr>
            <w:rStyle w:val="Hyperlink"/>
          </w:rPr>
          <w:t>https://www.availtecportal.com/knowledge-base/finance</w:t>
        </w:r>
      </w:hyperlink>
    </w:p>
    <w:p w14:paraId="4D6BB1FD" w14:textId="77777777" w:rsidR="0086258A" w:rsidRDefault="0086258A" w:rsidP="0086258A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</w:pPr>
      <w:r w:rsidRPr="00460677">
        <w:t>Related Training Materials</w:t>
      </w:r>
    </w:p>
    <w:p w14:paraId="6350FECB" w14:textId="3FBD24BE" w:rsidR="0038303E" w:rsidRDefault="007A049C" w:rsidP="0038303E">
      <w:pPr>
        <w:pStyle w:val="ListParagraph"/>
        <w:widowControl/>
        <w:numPr>
          <w:ilvl w:val="1"/>
          <w:numId w:val="5"/>
        </w:numPr>
        <w:autoSpaceDE/>
        <w:autoSpaceDN/>
        <w:spacing w:before="0" w:after="160" w:line="259" w:lineRule="auto"/>
        <w:contextualSpacing/>
      </w:pPr>
      <w:hyperlink r:id="rId9" w:history="1">
        <w:r w:rsidR="0086258A" w:rsidRPr="0038303E">
          <w:rPr>
            <w:rStyle w:val="Hyperlink"/>
          </w:rPr>
          <w:t xml:space="preserve">Note Guide – Financial </w:t>
        </w:r>
        <w:proofErr w:type="spellStart"/>
        <w:r w:rsidR="0086258A" w:rsidRPr="0038303E">
          <w:rPr>
            <w:rStyle w:val="Hyperlink"/>
          </w:rPr>
          <w:t>Mgm</w:t>
        </w:r>
        <w:r w:rsidR="0038303E" w:rsidRPr="0038303E">
          <w:rPr>
            <w:rStyle w:val="Hyperlink"/>
          </w:rPr>
          <w:t>t</w:t>
        </w:r>
        <w:proofErr w:type="spellEnd"/>
      </w:hyperlink>
    </w:p>
    <w:p w14:paraId="05C44B7F" w14:textId="2AF918C5" w:rsidR="0038303E" w:rsidRDefault="007A049C" w:rsidP="0038303E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</w:pPr>
      <w:hyperlink r:id="rId10" w:history="1">
        <w:proofErr w:type="spellStart"/>
        <w:r w:rsidR="0038303E" w:rsidRPr="0038303E">
          <w:rPr>
            <w:rStyle w:val="Hyperlink"/>
          </w:rPr>
          <w:t>FNW_Accounts</w:t>
        </w:r>
        <w:proofErr w:type="spellEnd"/>
        <w:r w:rsidR="0038303E" w:rsidRPr="0038303E">
          <w:rPr>
            <w:rStyle w:val="Hyperlink"/>
          </w:rPr>
          <w:t xml:space="preserve"> Payable</w:t>
        </w:r>
      </w:hyperlink>
    </w:p>
    <w:p w14:paraId="4E394D17" w14:textId="67175928" w:rsidR="00C31D34" w:rsidRDefault="007A049C" w:rsidP="00C31D34">
      <w:pPr>
        <w:pStyle w:val="BodyText"/>
        <w:numPr>
          <w:ilvl w:val="0"/>
          <w:numId w:val="5"/>
        </w:numPr>
        <w:spacing w:before="57" w:after="120"/>
        <w:ind w:right="360"/>
      </w:pPr>
      <w:hyperlink r:id="rId11" w:history="1">
        <w:r w:rsidR="00C31D34" w:rsidRPr="00C31D34">
          <w:rPr>
            <w:rStyle w:val="Hyperlink"/>
          </w:rPr>
          <w:t>AP – Bank Rec</w:t>
        </w:r>
      </w:hyperlink>
    </w:p>
    <w:p w14:paraId="7497527A" w14:textId="4E7DB805" w:rsidR="00C31D34" w:rsidRDefault="007A049C" w:rsidP="00C31D34">
      <w:pPr>
        <w:pStyle w:val="BodyText"/>
        <w:numPr>
          <w:ilvl w:val="0"/>
          <w:numId w:val="5"/>
        </w:numPr>
        <w:spacing w:before="57" w:after="120"/>
        <w:ind w:right="360"/>
      </w:pPr>
      <w:hyperlink r:id="rId12" w:history="1">
        <w:r w:rsidR="00C31D34" w:rsidRPr="0038303E">
          <w:rPr>
            <w:rStyle w:val="Hyperlink"/>
          </w:rPr>
          <w:t>AP – ACH Payments</w:t>
        </w:r>
      </w:hyperlink>
    </w:p>
    <w:p w14:paraId="5F89D3CD" w14:textId="0DF82C7F" w:rsidR="0038303E" w:rsidRDefault="007A049C" w:rsidP="00C31D34">
      <w:pPr>
        <w:pStyle w:val="BodyText"/>
        <w:numPr>
          <w:ilvl w:val="0"/>
          <w:numId w:val="5"/>
        </w:numPr>
        <w:spacing w:before="57" w:after="120"/>
        <w:ind w:right="360"/>
      </w:pPr>
      <w:hyperlink r:id="rId13" w:history="1">
        <w:r w:rsidR="0038303E" w:rsidRPr="0038303E">
          <w:rPr>
            <w:rStyle w:val="Hyperlink"/>
          </w:rPr>
          <w:t>AP – Fixed Expenses</w:t>
        </w:r>
      </w:hyperlink>
    </w:p>
    <w:sectPr w:rsidR="0038303E" w:rsidSect="009978C9">
      <w:headerReference w:type="default" r:id="rId14"/>
      <w:footerReference w:type="default" r:id="rId15"/>
      <w:pgSz w:w="12240" w:h="15840"/>
      <w:pgMar w:top="1260" w:right="1320" w:bottom="1620" w:left="1320" w:header="1080" w:footer="92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9388" w14:textId="77777777" w:rsidR="007A049C" w:rsidRDefault="007A049C">
      <w:r>
        <w:separator/>
      </w:r>
    </w:p>
  </w:endnote>
  <w:endnote w:type="continuationSeparator" w:id="0">
    <w:p w14:paraId="1ED298FF" w14:textId="77777777" w:rsidR="007A049C" w:rsidRDefault="007A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B852" w14:textId="7037057A" w:rsidR="008A628B" w:rsidRPr="0074353A" w:rsidRDefault="008A628B" w:rsidP="005A559E">
    <w:pPr>
      <w:pStyle w:val="Footer"/>
      <w:tabs>
        <w:tab w:val="decimal" w:pos="6570"/>
        <w:tab w:val="decimal" w:pos="9360"/>
      </w:tabs>
      <w:rPr>
        <w:sz w:val="20"/>
      </w:rPr>
    </w:pPr>
    <w:r w:rsidRPr="00386185">
      <w:rPr>
        <w:sz w:val="20"/>
      </w:rPr>
      <w:t>SOP-ETMS-</w:t>
    </w:r>
    <w:r>
      <w:rPr>
        <w:sz w:val="20"/>
      </w:rPr>
      <w:t>Finance</w:t>
    </w:r>
    <w:r w:rsidRPr="00386185">
      <w:rPr>
        <w:sz w:val="20"/>
      </w:rPr>
      <w:t>-01</w:t>
    </w:r>
    <w:r>
      <w:rPr>
        <w:sz w:val="20"/>
      </w:rPr>
      <w:tab/>
      <w:t>AP Invoices and Payments</w:t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3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br/>
    </w:r>
    <w:r w:rsidRPr="00CF7931">
      <w:rPr>
        <w:rStyle w:val="PageNumber"/>
        <w:i/>
        <w:iCs/>
        <w:sz w:val="20"/>
      </w:rPr>
      <w:t>Prepared by</w:t>
    </w:r>
    <w:r>
      <w:rPr>
        <w:rStyle w:val="PageNumber"/>
        <w:i/>
        <w:iCs/>
        <w:sz w:val="20"/>
      </w:rPr>
      <w:t>:</w:t>
    </w:r>
    <w:r w:rsidRPr="00CF7931">
      <w:rPr>
        <w:rStyle w:val="PageNumber"/>
        <w:i/>
        <w:iCs/>
        <w:sz w:val="20"/>
      </w:rPr>
      <w:t xml:space="preserve"> Knowledge Arch</w:t>
    </w:r>
    <w:r>
      <w:rPr>
        <w:rStyle w:val="PageNumber"/>
        <w:i/>
        <w:iCs/>
        <w:sz w:val="20"/>
      </w:rPr>
      <w:t>itects</w:t>
    </w:r>
    <w:r w:rsidRPr="008311D1">
      <w:rPr>
        <w:rStyle w:val="PageNumber"/>
        <w:i/>
        <w:iCs/>
        <w:sz w:val="20"/>
        <w:vertAlign w:val="superscript"/>
      </w:rPr>
      <w:t>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9BC7" w14:textId="77777777" w:rsidR="007A049C" w:rsidRDefault="007A049C">
      <w:r>
        <w:separator/>
      </w:r>
    </w:p>
  </w:footnote>
  <w:footnote w:type="continuationSeparator" w:id="0">
    <w:p w14:paraId="4D60A201" w14:textId="77777777" w:rsidR="007A049C" w:rsidRDefault="007A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FFB0" w14:textId="0CFFCB42" w:rsidR="008A628B" w:rsidRDefault="008A628B">
    <w:pPr>
      <w:pStyle w:val="BodyText"/>
      <w:spacing w:before="0" w:line="14" w:lineRule="auto"/>
      <w:ind w:left="0"/>
      <w:rPr>
        <w:sz w:val="20"/>
      </w:rPr>
    </w:pPr>
    <w:r w:rsidRPr="009978C9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3CA5FE49" wp14:editId="40BC5400">
              <wp:simplePos x="0" y="0"/>
              <wp:positionH relativeFrom="page">
                <wp:posOffset>2910840</wp:posOffset>
              </wp:positionH>
              <wp:positionV relativeFrom="page">
                <wp:posOffset>472440</wp:posOffset>
              </wp:positionV>
              <wp:extent cx="1958340" cy="213360"/>
              <wp:effectExtent l="0" t="0" r="3810" b="152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A67FE" w14:textId="77777777" w:rsidR="008A628B" w:rsidRDefault="008A628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Standard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Operating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Procedure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5FE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2pt;margin-top:37.2pt;width:154.2pt;height:16.8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" filled="f" stroked="f">
              <v:textbox inset="0,0,0,0">
                <w:txbxContent>
                  <w:p w14:paraId="27DA67FE" w14:textId="77777777" w:rsidR="008A628B" w:rsidRDefault="008A628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Standard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Operating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  <w:p w14:paraId="706E8CEC" w14:textId="5C2123E8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7E6B63F4" w14:textId="78E67E53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3D892B91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691A32F1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3D657C4F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407FA24F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58323703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46D61EC8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6BD55282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tbl>
    <w:tblPr>
      <w:tblW w:w="0" w:type="auto"/>
      <w:tblInd w:w="1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38"/>
      <w:gridCol w:w="2752"/>
      <w:gridCol w:w="4262"/>
    </w:tblGrid>
    <w:tr w:rsidR="008A628B" w14:paraId="20258FB3" w14:textId="77777777" w:rsidTr="001B6A03">
      <w:trPr>
        <w:trHeight w:val="561"/>
      </w:trPr>
      <w:tc>
        <w:tcPr>
          <w:tcW w:w="2338" w:type="dxa"/>
          <w:vMerge w:val="restart"/>
        </w:tcPr>
        <w:p w14:paraId="71CB4520" w14:textId="77777777" w:rsidR="008A628B" w:rsidRDefault="008A628B" w:rsidP="009978C9">
          <w:pPr>
            <w:pStyle w:val="TableParagraph"/>
            <w:spacing w:line="240" w:lineRule="auto"/>
            <w:ind w:left="21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BE0604E" wp14:editId="49DB88BF">
                <wp:extent cx="1203507" cy="609600"/>
                <wp:effectExtent l="0" t="0" r="0" b="0"/>
                <wp:docPr id="5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507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2" w:type="dxa"/>
        </w:tcPr>
        <w:p w14:paraId="1E27DF3A" w14:textId="5F679E1B" w:rsidR="008A628B" w:rsidRPr="003C5AB1" w:rsidRDefault="008A628B" w:rsidP="003F7759">
          <w:pPr>
            <w:pStyle w:val="TableParagraph"/>
            <w:tabs>
              <w:tab w:val="left" w:pos="228"/>
              <w:tab w:val="decimal" w:pos="1227"/>
            </w:tabs>
            <w:ind w:left="138"/>
            <w:rPr>
              <w:b/>
              <w:sz w:val="24"/>
              <w:szCs w:val="24"/>
            </w:rPr>
          </w:pPr>
          <w:r w:rsidRPr="007B43D3">
            <w:rPr>
              <w:bCs/>
              <w:sz w:val="24"/>
              <w:szCs w:val="24"/>
            </w:rPr>
            <w:t>Position:</w:t>
          </w:r>
          <w:r w:rsidRPr="003C5AB1">
            <w:rPr>
              <w:sz w:val="24"/>
              <w:szCs w:val="24"/>
            </w:rPr>
            <w:t xml:space="preserve">  </w:t>
          </w:r>
          <w:r w:rsidRPr="00324A69">
            <w:rPr>
              <w:b/>
              <w:bCs/>
              <w:sz w:val="24"/>
              <w:szCs w:val="24"/>
            </w:rPr>
            <w:t>Finance Clerk</w:t>
          </w:r>
        </w:p>
      </w:tc>
      <w:tc>
        <w:tcPr>
          <w:tcW w:w="4262" w:type="dxa"/>
        </w:tcPr>
        <w:p w14:paraId="03EA1303" w14:textId="611CE1DF" w:rsidR="008A628B" w:rsidRDefault="008A628B" w:rsidP="009978C9">
          <w:pPr>
            <w:pStyle w:val="TableParagraph"/>
            <w:spacing w:line="274" w:lineRule="exact"/>
            <w:ind w:right="389"/>
            <w:rPr>
              <w:b/>
              <w:bCs/>
              <w:sz w:val="24"/>
              <w:szCs w:val="24"/>
            </w:rPr>
          </w:pPr>
          <w:r w:rsidRPr="003C5AB1">
            <w:rPr>
              <w:sz w:val="24"/>
              <w:szCs w:val="24"/>
            </w:rPr>
            <w:t xml:space="preserve">Title: </w:t>
          </w:r>
          <w:r>
            <w:rPr>
              <w:sz w:val="24"/>
              <w:szCs w:val="24"/>
            </w:rPr>
            <w:t xml:space="preserve">  </w:t>
          </w:r>
          <w:r>
            <w:rPr>
              <w:b/>
              <w:bCs/>
              <w:sz w:val="24"/>
              <w:szCs w:val="24"/>
            </w:rPr>
            <w:t>Accounts Payable (A/P)</w:t>
          </w:r>
        </w:p>
        <w:p w14:paraId="7AAB7E9F" w14:textId="03DAF78C" w:rsidR="008A628B" w:rsidRPr="003C5AB1" w:rsidRDefault="008A628B" w:rsidP="00324A69">
          <w:pPr>
            <w:pStyle w:val="TableParagraph"/>
            <w:spacing w:line="274" w:lineRule="exact"/>
            <w:ind w:left="805" w:right="389"/>
            <w:rPr>
              <w:b/>
              <w:sz w:val="24"/>
              <w:szCs w:val="24"/>
              <w:highlight w:val="yellow"/>
            </w:rPr>
          </w:pPr>
          <w:r w:rsidRPr="00324A69">
            <w:rPr>
              <w:b/>
              <w:bCs/>
              <w:sz w:val="24"/>
              <w:szCs w:val="24"/>
            </w:rPr>
            <w:t>Invoic</w:t>
          </w:r>
          <w:r>
            <w:rPr>
              <w:b/>
              <w:bCs/>
              <w:sz w:val="24"/>
              <w:szCs w:val="24"/>
            </w:rPr>
            <w:t>es</w:t>
          </w:r>
          <w:r w:rsidRPr="003C5AB1">
            <w:rPr>
              <w:sz w:val="24"/>
              <w:szCs w:val="24"/>
            </w:rPr>
            <w:t xml:space="preserve"> </w:t>
          </w:r>
          <w:r>
            <w:rPr>
              <w:b/>
              <w:bCs/>
              <w:sz w:val="24"/>
              <w:szCs w:val="24"/>
            </w:rPr>
            <w:t>and Payments</w:t>
          </w:r>
        </w:p>
      </w:tc>
    </w:tr>
    <w:tr w:rsidR="008A628B" w:rsidRPr="009978C9" w14:paraId="5CDEC134" w14:textId="77777777" w:rsidTr="001B6A03">
      <w:trPr>
        <w:trHeight w:val="333"/>
      </w:trPr>
      <w:tc>
        <w:tcPr>
          <w:tcW w:w="2338" w:type="dxa"/>
          <w:vMerge/>
          <w:tcBorders>
            <w:top w:val="nil"/>
          </w:tcBorders>
        </w:tcPr>
        <w:p w14:paraId="5C069C45" w14:textId="77777777" w:rsidR="008A628B" w:rsidRPr="009978C9" w:rsidRDefault="008A628B" w:rsidP="009978C9">
          <w:pPr>
            <w:rPr>
              <w:b/>
              <w:sz w:val="24"/>
            </w:rPr>
          </w:pPr>
        </w:p>
      </w:tc>
      <w:tc>
        <w:tcPr>
          <w:tcW w:w="2752" w:type="dxa"/>
        </w:tcPr>
        <w:p w14:paraId="04A5DF88" w14:textId="0257752E" w:rsidR="008A628B" w:rsidRPr="003C5AB1" w:rsidRDefault="008A628B" w:rsidP="00324A69">
          <w:pPr>
            <w:pStyle w:val="TableParagraph"/>
            <w:ind w:left="1315" w:hanging="1208"/>
            <w:rPr>
              <w:b/>
              <w:sz w:val="24"/>
              <w:szCs w:val="24"/>
            </w:rPr>
          </w:pPr>
          <w:r w:rsidRPr="003C5AB1">
            <w:rPr>
              <w:bCs/>
              <w:sz w:val="24"/>
              <w:szCs w:val="24"/>
            </w:rPr>
            <w:t>Frequency:</w:t>
          </w:r>
          <w:r w:rsidRPr="003C5AB1"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t>Agency Defined</w:t>
          </w:r>
        </w:p>
      </w:tc>
      <w:tc>
        <w:tcPr>
          <w:tcW w:w="4262" w:type="dxa"/>
        </w:tcPr>
        <w:p w14:paraId="6A7D1D6D" w14:textId="021A8F16" w:rsidR="008A628B" w:rsidRPr="003C5AB1" w:rsidRDefault="008A628B" w:rsidP="009978C9">
          <w:pPr>
            <w:pStyle w:val="TableParagraph"/>
            <w:rPr>
              <w:b/>
              <w:sz w:val="24"/>
              <w:szCs w:val="24"/>
            </w:rPr>
          </w:pPr>
          <w:r w:rsidRPr="003C5AB1">
            <w:rPr>
              <w:bCs/>
              <w:sz w:val="24"/>
              <w:szCs w:val="24"/>
            </w:rPr>
            <w:t>SOP#:</w:t>
          </w:r>
          <w:r w:rsidRPr="003C5AB1">
            <w:rPr>
              <w:b/>
              <w:sz w:val="24"/>
              <w:szCs w:val="24"/>
            </w:rPr>
            <w:t xml:space="preserve">  SOP-ETMS-</w:t>
          </w:r>
          <w:r>
            <w:rPr>
              <w:b/>
              <w:sz w:val="24"/>
              <w:szCs w:val="24"/>
            </w:rPr>
            <w:t>Finance-</w:t>
          </w:r>
          <w:r w:rsidRPr="003C5AB1">
            <w:rPr>
              <w:b/>
              <w:sz w:val="24"/>
              <w:szCs w:val="24"/>
            </w:rPr>
            <w:t>01</w:t>
          </w:r>
        </w:p>
      </w:tc>
    </w:tr>
    <w:tr w:rsidR="008A628B" w:rsidRPr="009978C9" w14:paraId="6CCEFD82" w14:textId="77777777" w:rsidTr="001B6A03">
      <w:trPr>
        <w:trHeight w:val="333"/>
      </w:trPr>
      <w:tc>
        <w:tcPr>
          <w:tcW w:w="2338" w:type="dxa"/>
          <w:vMerge/>
          <w:tcBorders>
            <w:top w:val="nil"/>
          </w:tcBorders>
        </w:tcPr>
        <w:p w14:paraId="68A6C33A" w14:textId="77777777" w:rsidR="008A628B" w:rsidRPr="009978C9" w:rsidRDefault="008A628B" w:rsidP="009978C9">
          <w:pPr>
            <w:rPr>
              <w:b/>
              <w:sz w:val="24"/>
            </w:rPr>
          </w:pPr>
        </w:p>
      </w:tc>
      <w:tc>
        <w:tcPr>
          <w:tcW w:w="7014" w:type="dxa"/>
          <w:gridSpan w:val="2"/>
        </w:tcPr>
        <w:p w14:paraId="609C7204" w14:textId="3AEBEF62" w:rsidR="008A628B" w:rsidRPr="003C5AB1" w:rsidRDefault="008A628B" w:rsidP="009978C9">
          <w:pPr>
            <w:pStyle w:val="TableParagraph"/>
            <w:rPr>
              <w:b/>
              <w:sz w:val="24"/>
              <w:szCs w:val="24"/>
            </w:rPr>
          </w:pPr>
          <w:r w:rsidRPr="003C5AB1">
            <w:rPr>
              <w:bCs/>
              <w:sz w:val="24"/>
              <w:szCs w:val="24"/>
            </w:rPr>
            <w:t>Issue Date:</w:t>
          </w:r>
          <w:r w:rsidRPr="003C5AB1">
            <w:rPr>
              <w:b/>
              <w:sz w:val="24"/>
              <w:szCs w:val="24"/>
            </w:rPr>
            <w:t xml:space="preserve">  </w:t>
          </w:r>
          <w:r w:rsidR="00F432DF">
            <w:rPr>
              <w:b/>
              <w:sz w:val="24"/>
              <w:szCs w:val="24"/>
            </w:rPr>
            <w:t>May</w:t>
          </w:r>
          <w:r w:rsidRPr="003C5AB1">
            <w:rPr>
              <w:b/>
              <w:sz w:val="24"/>
              <w:szCs w:val="24"/>
            </w:rPr>
            <w:t xml:space="preserve"> 2021</w:t>
          </w:r>
        </w:p>
      </w:tc>
    </w:tr>
  </w:tbl>
  <w:p w14:paraId="3E6C8D66" w14:textId="0D3A2982" w:rsidR="008A628B" w:rsidRPr="009978C9" w:rsidRDefault="008A628B">
    <w:pPr>
      <w:pStyle w:val="BodyText"/>
      <w:spacing w:before="0" w:line="14" w:lineRule="auto"/>
      <w:ind w:left="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CE7"/>
    <w:multiLevelType w:val="hybridMultilevel"/>
    <w:tmpl w:val="4830ECD2"/>
    <w:lvl w:ilvl="0" w:tplc="5A7A8690">
      <w:start w:val="1"/>
      <w:numFmt w:val="upperRoman"/>
      <w:lvlText w:val="%1."/>
      <w:lvlJc w:val="left"/>
      <w:pPr>
        <w:ind w:left="288" w:hanging="16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u w:val="single" w:color="000000"/>
        <w:lang w:val="en-US" w:eastAsia="en-US" w:bidi="ar-SA"/>
      </w:rPr>
    </w:lvl>
    <w:lvl w:ilvl="1" w:tplc="DC2AC714">
      <w:start w:val="1"/>
      <w:numFmt w:val="upperLetter"/>
      <w:lvlText w:val="%2.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08667F0">
      <w:start w:val="1"/>
      <w:numFmt w:val="decimal"/>
      <w:lvlText w:val="%3.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 w:tplc="F00698B0">
      <w:start w:val="1"/>
      <w:numFmt w:val="lowerLetter"/>
      <w:lvlText w:val="%4."/>
      <w:lvlJc w:val="left"/>
      <w:pPr>
        <w:ind w:left="228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4" w:tplc="2B5E43CA">
      <w:numFmt w:val="bullet"/>
      <w:lvlText w:val="•"/>
      <w:lvlJc w:val="left"/>
      <w:pPr>
        <w:ind w:left="2280" w:hanging="269"/>
      </w:pPr>
      <w:rPr>
        <w:rFonts w:hint="default"/>
        <w:lang w:val="en-US" w:eastAsia="en-US" w:bidi="ar-SA"/>
      </w:rPr>
    </w:lvl>
    <w:lvl w:ilvl="5" w:tplc="16123450">
      <w:numFmt w:val="bullet"/>
      <w:lvlText w:val="•"/>
      <w:lvlJc w:val="left"/>
      <w:pPr>
        <w:ind w:left="3500" w:hanging="269"/>
      </w:pPr>
      <w:rPr>
        <w:rFonts w:hint="default"/>
        <w:lang w:val="en-US" w:eastAsia="en-US" w:bidi="ar-SA"/>
      </w:rPr>
    </w:lvl>
    <w:lvl w:ilvl="6" w:tplc="662E9184">
      <w:numFmt w:val="bullet"/>
      <w:lvlText w:val="•"/>
      <w:lvlJc w:val="left"/>
      <w:pPr>
        <w:ind w:left="4720" w:hanging="269"/>
      </w:pPr>
      <w:rPr>
        <w:rFonts w:hint="default"/>
        <w:lang w:val="en-US" w:eastAsia="en-US" w:bidi="ar-SA"/>
      </w:rPr>
    </w:lvl>
    <w:lvl w:ilvl="7" w:tplc="FAE6D810">
      <w:numFmt w:val="bullet"/>
      <w:lvlText w:val="•"/>
      <w:lvlJc w:val="left"/>
      <w:pPr>
        <w:ind w:left="5940" w:hanging="269"/>
      </w:pPr>
      <w:rPr>
        <w:rFonts w:hint="default"/>
        <w:lang w:val="en-US" w:eastAsia="en-US" w:bidi="ar-SA"/>
      </w:rPr>
    </w:lvl>
    <w:lvl w:ilvl="8" w:tplc="701EB598">
      <w:numFmt w:val="bullet"/>
      <w:lvlText w:val="•"/>
      <w:lvlJc w:val="left"/>
      <w:pPr>
        <w:ind w:left="7160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0C5C4A54"/>
    <w:multiLevelType w:val="hybridMultilevel"/>
    <w:tmpl w:val="258267B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3E187D"/>
    <w:multiLevelType w:val="hybridMultilevel"/>
    <w:tmpl w:val="91D62494"/>
    <w:lvl w:ilvl="0" w:tplc="1AD843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486F"/>
    <w:multiLevelType w:val="hybridMultilevel"/>
    <w:tmpl w:val="15CC73F4"/>
    <w:lvl w:ilvl="0" w:tplc="0409000F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1B456AF8"/>
    <w:multiLevelType w:val="hybridMultilevel"/>
    <w:tmpl w:val="EA68525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ED87A4A"/>
    <w:multiLevelType w:val="hybridMultilevel"/>
    <w:tmpl w:val="040CAD38"/>
    <w:lvl w:ilvl="0" w:tplc="5A7A8690">
      <w:start w:val="1"/>
      <w:numFmt w:val="upperRoman"/>
      <w:lvlText w:val="%1."/>
      <w:lvlJc w:val="left"/>
      <w:pPr>
        <w:ind w:left="288" w:hanging="16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u w:val="single" w:color="000000"/>
        <w:lang w:val="en-US" w:eastAsia="en-US" w:bidi="ar-SA"/>
      </w:rPr>
    </w:lvl>
    <w:lvl w:ilvl="1" w:tplc="DC2AC714">
      <w:start w:val="1"/>
      <w:numFmt w:val="upperLetter"/>
      <w:lvlText w:val="%2.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08667F0">
      <w:start w:val="1"/>
      <w:numFmt w:val="decimal"/>
      <w:lvlText w:val="%3."/>
      <w:lvlJc w:val="left"/>
      <w:pPr>
        <w:ind w:left="117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 w:tplc="F00698B0">
      <w:start w:val="1"/>
      <w:numFmt w:val="lowerLetter"/>
      <w:lvlText w:val="%4."/>
      <w:lvlJc w:val="left"/>
      <w:pPr>
        <w:ind w:left="228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4" w:tplc="2B5E43CA">
      <w:numFmt w:val="bullet"/>
      <w:lvlText w:val="•"/>
      <w:lvlJc w:val="left"/>
      <w:pPr>
        <w:ind w:left="2280" w:hanging="269"/>
      </w:pPr>
      <w:rPr>
        <w:rFonts w:hint="default"/>
        <w:lang w:val="en-US" w:eastAsia="en-US" w:bidi="ar-SA"/>
      </w:rPr>
    </w:lvl>
    <w:lvl w:ilvl="5" w:tplc="16123450">
      <w:numFmt w:val="bullet"/>
      <w:lvlText w:val="•"/>
      <w:lvlJc w:val="left"/>
      <w:pPr>
        <w:ind w:left="3500" w:hanging="269"/>
      </w:pPr>
      <w:rPr>
        <w:rFonts w:hint="default"/>
        <w:lang w:val="en-US" w:eastAsia="en-US" w:bidi="ar-SA"/>
      </w:rPr>
    </w:lvl>
    <w:lvl w:ilvl="6" w:tplc="662E9184">
      <w:numFmt w:val="bullet"/>
      <w:lvlText w:val="•"/>
      <w:lvlJc w:val="left"/>
      <w:pPr>
        <w:ind w:left="4720" w:hanging="269"/>
      </w:pPr>
      <w:rPr>
        <w:rFonts w:hint="default"/>
        <w:lang w:val="en-US" w:eastAsia="en-US" w:bidi="ar-SA"/>
      </w:rPr>
    </w:lvl>
    <w:lvl w:ilvl="7" w:tplc="FAE6D810">
      <w:numFmt w:val="bullet"/>
      <w:lvlText w:val="•"/>
      <w:lvlJc w:val="left"/>
      <w:pPr>
        <w:ind w:left="5940" w:hanging="269"/>
      </w:pPr>
      <w:rPr>
        <w:rFonts w:hint="default"/>
        <w:lang w:val="en-US" w:eastAsia="en-US" w:bidi="ar-SA"/>
      </w:rPr>
    </w:lvl>
    <w:lvl w:ilvl="8" w:tplc="701EB598">
      <w:numFmt w:val="bullet"/>
      <w:lvlText w:val="•"/>
      <w:lvlJc w:val="left"/>
      <w:pPr>
        <w:ind w:left="7160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268449AA"/>
    <w:multiLevelType w:val="hybridMultilevel"/>
    <w:tmpl w:val="82402E84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FA91E9A"/>
    <w:multiLevelType w:val="hybridMultilevel"/>
    <w:tmpl w:val="6E6214E2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17051DA"/>
    <w:multiLevelType w:val="hybridMultilevel"/>
    <w:tmpl w:val="AC3E7B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1A95AC1"/>
    <w:multiLevelType w:val="hybridMultilevel"/>
    <w:tmpl w:val="CFB62E8A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41522FFC"/>
    <w:multiLevelType w:val="hybridMultilevel"/>
    <w:tmpl w:val="3EE66C9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2515524"/>
    <w:multiLevelType w:val="hybridMultilevel"/>
    <w:tmpl w:val="002C108E"/>
    <w:lvl w:ilvl="0" w:tplc="5F4EC55E">
      <w:start w:val="1"/>
      <w:numFmt w:val="decimal"/>
      <w:lvlText w:val="%1."/>
      <w:lvlJc w:val="left"/>
      <w:pPr>
        <w:ind w:left="3001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EBED420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2" w:tplc="865C1A4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3" w:tplc="50FC4E70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4" w:tplc="87CC090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5" w:tplc="0498A3D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2084CA1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611CD29A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 w:tplc="FAECCB6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C3E347C"/>
    <w:multiLevelType w:val="hybridMultilevel"/>
    <w:tmpl w:val="675EF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96A45"/>
    <w:multiLevelType w:val="hybridMultilevel"/>
    <w:tmpl w:val="32183AE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62B41C7"/>
    <w:multiLevelType w:val="hybridMultilevel"/>
    <w:tmpl w:val="838AD5C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0AE189E"/>
    <w:multiLevelType w:val="hybridMultilevel"/>
    <w:tmpl w:val="1C28A24A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725734B0"/>
    <w:multiLevelType w:val="hybridMultilevel"/>
    <w:tmpl w:val="00AA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42D6F"/>
    <w:multiLevelType w:val="hybridMultilevel"/>
    <w:tmpl w:val="ECCCF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17"/>
  </w:num>
  <w:num w:numId="8">
    <w:abstractNumId w:val="16"/>
  </w:num>
  <w:num w:numId="9">
    <w:abstractNumId w:val="1"/>
  </w:num>
  <w:num w:numId="10">
    <w:abstractNumId w:val="13"/>
  </w:num>
  <w:num w:numId="11">
    <w:abstractNumId w:val="10"/>
  </w:num>
  <w:num w:numId="12">
    <w:abstractNumId w:val="4"/>
  </w:num>
  <w:num w:numId="13">
    <w:abstractNumId w:val="7"/>
  </w:num>
  <w:num w:numId="14">
    <w:abstractNumId w:val="9"/>
  </w:num>
  <w:num w:numId="15">
    <w:abstractNumId w:val="15"/>
  </w:num>
  <w:num w:numId="16">
    <w:abstractNumId w:val="3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sTA3MjYwNDAwszRR0lEKTi0uzszPAykwrgUABv5b8CwAAAA="/>
  </w:docVars>
  <w:rsids>
    <w:rsidRoot w:val="00A93FF7"/>
    <w:rsid w:val="00003655"/>
    <w:rsid w:val="00006C10"/>
    <w:rsid w:val="00006C1A"/>
    <w:rsid w:val="000200D0"/>
    <w:rsid w:val="000200F2"/>
    <w:rsid w:val="00021A45"/>
    <w:rsid w:val="00035729"/>
    <w:rsid w:val="00035D38"/>
    <w:rsid w:val="00041A73"/>
    <w:rsid w:val="00044324"/>
    <w:rsid w:val="00074A94"/>
    <w:rsid w:val="00075048"/>
    <w:rsid w:val="0009482C"/>
    <w:rsid w:val="000A1450"/>
    <w:rsid w:val="000D6FE0"/>
    <w:rsid w:val="000F43C1"/>
    <w:rsid w:val="000F674A"/>
    <w:rsid w:val="00110B64"/>
    <w:rsid w:val="00113EBB"/>
    <w:rsid w:val="001310E8"/>
    <w:rsid w:val="00154B35"/>
    <w:rsid w:val="00161708"/>
    <w:rsid w:val="00163518"/>
    <w:rsid w:val="00191BBF"/>
    <w:rsid w:val="001A3C87"/>
    <w:rsid w:val="001B3AB4"/>
    <w:rsid w:val="001B57E2"/>
    <w:rsid w:val="001B6A03"/>
    <w:rsid w:val="001C4504"/>
    <w:rsid w:val="001D39BA"/>
    <w:rsid w:val="001F268C"/>
    <w:rsid w:val="00203585"/>
    <w:rsid w:val="00206B7E"/>
    <w:rsid w:val="00230B1B"/>
    <w:rsid w:val="00230D7B"/>
    <w:rsid w:val="002416D1"/>
    <w:rsid w:val="00242615"/>
    <w:rsid w:val="002472B6"/>
    <w:rsid w:val="002610B6"/>
    <w:rsid w:val="00272C1E"/>
    <w:rsid w:val="002763FE"/>
    <w:rsid w:val="0027645E"/>
    <w:rsid w:val="00280BBF"/>
    <w:rsid w:val="0028470E"/>
    <w:rsid w:val="00284BCF"/>
    <w:rsid w:val="00293EBD"/>
    <w:rsid w:val="002B5905"/>
    <w:rsid w:val="00302298"/>
    <w:rsid w:val="0030516E"/>
    <w:rsid w:val="0030564D"/>
    <w:rsid w:val="00324A69"/>
    <w:rsid w:val="00327222"/>
    <w:rsid w:val="00340F2F"/>
    <w:rsid w:val="00343BC2"/>
    <w:rsid w:val="00345CBC"/>
    <w:rsid w:val="00350610"/>
    <w:rsid w:val="00356131"/>
    <w:rsid w:val="00356E58"/>
    <w:rsid w:val="00364145"/>
    <w:rsid w:val="00374AF5"/>
    <w:rsid w:val="0038303E"/>
    <w:rsid w:val="003855EF"/>
    <w:rsid w:val="00386185"/>
    <w:rsid w:val="003A0CB2"/>
    <w:rsid w:val="003A21FA"/>
    <w:rsid w:val="003A5046"/>
    <w:rsid w:val="003B4C35"/>
    <w:rsid w:val="003C5AB1"/>
    <w:rsid w:val="003F0F4D"/>
    <w:rsid w:val="003F7759"/>
    <w:rsid w:val="00410CA8"/>
    <w:rsid w:val="004133A8"/>
    <w:rsid w:val="0041410C"/>
    <w:rsid w:val="00430457"/>
    <w:rsid w:val="00437E9F"/>
    <w:rsid w:val="00447001"/>
    <w:rsid w:val="00450BCD"/>
    <w:rsid w:val="00450C3D"/>
    <w:rsid w:val="00460677"/>
    <w:rsid w:val="00470B95"/>
    <w:rsid w:val="004A67BB"/>
    <w:rsid w:val="004C26BB"/>
    <w:rsid w:val="004C7B0C"/>
    <w:rsid w:val="004E1E65"/>
    <w:rsid w:val="005121C8"/>
    <w:rsid w:val="005266F2"/>
    <w:rsid w:val="00547B6F"/>
    <w:rsid w:val="005609EF"/>
    <w:rsid w:val="00583B11"/>
    <w:rsid w:val="00593EB8"/>
    <w:rsid w:val="005A559E"/>
    <w:rsid w:val="005B3986"/>
    <w:rsid w:val="005C145C"/>
    <w:rsid w:val="005C59EC"/>
    <w:rsid w:val="005C7C09"/>
    <w:rsid w:val="005E5F7F"/>
    <w:rsid w:val="005F35E7"/>
    <w:rsid w:val="005F7920"/>
    <w:rsid w:val="00607E21"/>
    <w:rsid w:val="00622C16"/>
    <w:rsid w:val="00643014"/>
    <w:rsid w:val="00657161"/>
    <w:rsid w:val="00660092"/>
    <w:rsid w:val="006601A1"/>
    <w:rsid w:val="006631DD"/>
    <w:rsid w:val="00670274"/>
    <w:rsid w:val="00672988"/>
    <w:rsid w:val="006834CE"/>
    <w:rsid w:val="00691128"/>
    <w:rsid w:val="006C29F5"/>
    <w:rsid w:val="006D170F"/>
    <w:rsid w:val="006D5052"/>
    <w:rsid w:val="007131AD"/>
    <w:rsid w:val="00727BE5"/>
    <w:rsid w:val="00730459"/>
    <w:rsid w:val="007618D3"/>
    <w:rsid w:val="00775E24"/>
    <w:rsid w:val="0078074D"/>
    <w:rsid w:val="007A049C"/>
    <w:rsid w:val="007B302D"/>
    <w:rsid w:val="007B3AD8"/>
    <w:rsid w:val="007B43D3"/>
    <w:rsid w:val="007B60DA"/>
    <w:rsid w:val="007B75AB"/>
    <w:rsid w:val="007C4A24"/>
    <w:rsid w:val="007D5303"/>
    <w:rsid w:val="007D7DFC"/>
    <w:rsid w:val="007F68E9"/>
    <w:rsid w:val="008004AA"/>
    <w:rsid w:val="008109FC"/>
    <w:rsid w:val="00817C96"/>
    <w:rsid w:val="00825B16"/>
    <w:rsid w:val="0083627A"/>
    <w:rsid w:val="0086258A"/>
    <w:rsid w:val="0086260F"/>
    <w:rsid w:val="0086512C"/>
    <w:rsid w:val="00873F27"/>
    <w:rsid w:val="00875924"/>
    <w:rsid w:val="00875E6E"/>
    <w:rsid w:val="0088771C"/>
    <w:rsid w:val="008A5770"/>
    <w:rsid w:val="008A628B"/>
    <w:rsid w:val="008C270C"/>
    <w:rsid w:val="008C442F"/>
    <w:rsid w:val="008C6641"/>
    <w:rsid w:val="008E1523"/>
    <w:rsid w:val="008F0C12"/>
    <w:rsid w:val="008F4F71"/>
    <w:rsid w:val="008F7C9F"/>
    <w:rsid w:val="0091503B"/>
    <w:rsid w:val="009249FB"/>
    <w:rsid w:val="00950760"/>
    <w:rsid w:val="00950B4E"/>
    <w:rsid w:val="00964189"/>
    <w:rsid w:val="00966B4E"/>
    <w:rsid w:val="009937B9"/>
    <w:rsid w:val="009973AB"/>
    <w:rsid w:val="009978C9"/>
    <w:rsid w:val="009B2C9B"/>
    <w:rsid w:val="009B75F5"/>
    <w:rsid w:val="009D5F45"/>
    <w:rsid w:val="009E3DCC"/>
    <w:rsid w:val="009E4E96"/>
    <w:rsid w:val="00A0368F"/>
    <w:rsid w:val="00A15B31"/>
    <w:rsid w:val="00A218AB"/>
    <w:rsid w:val="00A22977"/>
    <w:rsid w:val="00A22C5C"/>
    <w:rsid w:val="00A23D0A"/>
    <w:rsid w:val="00A258A4"/>
    <w:rsid w:val="00A26E14"/>
    <w:rsid w:val="00A32423"/>
    <w:rsid w:val="00A56350"/>
    <w:rsid w:val="00A77EC7"/>
    <w:rsid w:val="00A8285A"/>
    <w:rsid w:val="00A83E2D"/>
    <w:rsid w:val="00A903D8"/>
    <w:rsid w:val="00A93FF7"/>
    <w:rsid w:val="00AA3009"/>
    <w:rsid w:val="00AB50BA"/>
    <w:rsid w:val="00B01E21"/>
    <w:rsid w:val="00B148A5"/>
    <w:rsid w:val="00B223B8"/>
    <w:rsid w:val="00B27E54"/>
    <w:rsid w:val="00B33D23"/>
    <w:rsid w:val="00B406D7"/>
    <w:rsid w:val="00B43B3A"/>
    <w:rsid w:val="00B66E3F"/>
    <w:rsid w:val="00B77B32"/>
    <w:rsid w:val="00B81C3A"/>
    <w:rsid w:val="00B8352F"/>
    <w:rsid w:val="00BA01A2"/>
    <w:rsid w:val="00BA748A"/>
    <w:rsid w:val="00BB102A"/>
    <w:rsid w:val="00BB2476"/>
    <w:rsid w:val="00BB374F"/>
    <w:rsid w:val="00BC0FD9"/>
    <w:rsid w:val="00BC1716"/>
    <w:rsid w:val="00BC3CB0"/>
    <w:rsid w:val="00BC4152"/>
    <w:rsid w:val="00BC6FC9"/>
    <w:rsid w:val="00BD70A3"/>
    <w:rsid w:val="00BE72BB"/>
    <w:rsid w:val="00BF24AF"/>
    <w:rsid w:val="00C31D34"/>
    <w:rsid w:val="00C44D0B"/>
    <w:rsid w:val="00C520E7"/>
    <w:rsid w:val="00C568A5"/>
    <w:rsid w:val="00C578D3"/>
    <w:rsid w:val="00C62E04"/>
    <w:rsid w:val="00C70105"/>
    <w:rsid w:val="00C74556"/>
    <w:rsid w:val="00CA09B2"/>
    <w:rsid w:val="00CA346B"/>
    <w:rsid w:val="00CA5239"/>
    <w:rsid w:val="00CA6600"/>
    <w:rsid w:val="00CA6686"/>
    <w:rsid w:val="00CB1F39"/>
    <w:rsid w:val="00CC14D8"/>
    <w:rsid w:val="00CD6813"/>
    <w:rsid w:val="00CE7F7A"/>
    <w:rsid w:val="00D00AAD"/>
    <w:rsid w:val="00D10156"/>
    <w:rsid w:val="00D13804"/>
    <w:rsid w:val="00D33295"/>
    <w:rsid w:val="00D34472"/>
    <w:rsid w:val="00D52F38"/>
    <w:rsid w:val="00D5781A"/>
    <w:rsid w:val="00D639E0"/>
    <w:rsid w:val="00DA44BA"/>
    <w:rsid w:val="00DC2BD6"/>
    <w:rsid w:val="00DC6E13"/>
    <w:rsid w:val="00DE30AC"/>
    <w:rsid w:val="00DF5F47"/>
    <w:rsid w:val="00E06994"/>
    <w:rsid w:val="00E13EA8"/>
    <w:rsid w:val="00E22431"/>
    <w:rsid w:val="00E40796"/>
    <w:rsid w:val="00E41B5A"/>
    <w:rsid w:val="00E4587E"/>
    <w:rsid w:val="00E550EC"/>
    <w:rsid w:val="00E551EE"/>
    <w:rsid w:val="00E66291"/>
    <w:rsid w:val="00E66F9D"/>
    <w:rsid w:val="00E765B9"/>
    <w:rsid w:val="00E76A87"/>
    <w:rsid w:val="00E85ADB"/>
    <w:rsid w:val="00EB5FC4"/>
    <w:rsid w:val="00ED67CB"/>
    <w:rsid w:val="00F006D3"/>
    <w:rsid w:val="00F26200"/>
    <w:rsid w:val="00F330E5"/>
    <w:rsid w:val="00F3313C"/>
    <w:rsid w:val="00F42153"/>
    <w:rsid w:val="00F42B44"/>
    <w:rsid w:val="00F432DF"/>
    <w:rsid w:val="00F66E5A"/>
    <w:rsid w:val="00F76050"/>
    <w:rsid w:val="00F77D8A"/>
    <w:rsid w:val="00F839A7"/>
    <w:rsid w:val="00FB3551"/>
    <w:rsid w:val="00FD1554"/>
    <w:rsid w:val="00FD630D"/>
    <w:rsid w:val="00FD7D0B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3DBD"/>
  <w15:docId w15:val="{8355BA13-0FCC-4F64-AA49-A33A78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8" w:hanging="359"/>
      <w:outlineLvl w:val="0"/>
    </w:pPr>
    <w:rPr>
      <w:b/>
      <w:bCs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8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26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"/>
      <w:ind w:left="1560"/>
    </w:p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2"/>
      <w:ind w:left="156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Footer">
    <w:name w:val="footer"/>
    <w:basedOn w:val="Normal"/>
    <w:link w:val="FooterChar"/>
    <w:rsid w:val="00D5781A"/>
    <w:pPr>
      <w:widowControl/>
      <w:pBdr>
        <w:top w:val="single" w:sz="4" w:space="1" w:color="auto"/>
      </w:pBdr>
      <w:autoSpaceDE/>
      <w:autoSpaceDN/>
      <w:spacing w:before="120"/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D5781A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5781A"/>
  </w:style>
  <w:style w:type="paragraph" w:styleId="Header">
    <w:name w:val="header"/>
    <w:basedOn w:val="Normal"/>
    <w:link w:val="HeaderChar"/>
    <w:uiPriority w:val="99"/>
    <w:unhideWhenUsed/>
    <w:rsid w:val="00D57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1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2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7BE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F268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Indent">
    <w:name w:val="Normal Indent"/>
    <w:basedOn w:val="Normal"/>
    <w:rsid w:val="008C442F"/>
    <w:pPr>
      <w:widowControl/>
      <w:autoSpaceDE/>
      <w:autoSpaceDN/>
      <w:spacing w:after="120"/>
      <w:ind w:left="432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4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4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4B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B35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B5905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8A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iltecportal.com/knowledge-base/finance" TargetMode="External"/><Relationship Id="rId13" Type="http://schemas.openxmlformats.org/officeDocument/2006/relationships/hyperlink" Target="https://www.availtecportal.com/knowledge-base/finance/quick-guide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vailtecportal.com/knowledge-base/finance/quick-guid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ailtecportal.com/knowledge-base/finance/quick-guid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vailtecportal.com/knowledge-base/finance/product_documentation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availtecportal.com/knowledge-base/finance/instructional_tool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2C2BB7D022A47B6D6B7B2F1F2CC80" ma:contentTypeVersion="7" ma:contentTypeDescription="Create a new document." ma:contentTypeScope="" ma:versionID="cdfa9eb1ad76d77fc54673e08464c9fd">
  <xsd:schema xmlns:xsd="http://www.w3.org/2001/XMLSchema" xmlns:xs="http://www.w3.org/2001/XMLSchema" xmlns:p="http://schemas.microsoft.com/office/2006/metadata/properties" xmlns:ns2="67d196ee-05ce-4ffe-a7e8-5ef171748b45" xmlns:ns3="0260c7f6-c44b-43c7-b360-4f48e5132551" targetNamespace="http://schemas.microsoft.com/office/2006/metadata/properties" ma:root="true" ma:fieldsID="205bfe7b935e24ec3ec58692b50b2fa4" ns2:_="" ns3:_="">
    <xsd:import namespace="67d196ee-05ce-4ffe-a7e8-5ef171748b45"/>
    <xsd:import namespace="0260c7f6-c44b-43c7-b360-4f48e51325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96ee-05ce-4ffe-a7e8-5ef171748b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0c7f6-c44b-43c7-b360-4f48e5132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A8A27-E3A8-4493-977F-46DD2F854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AF950-A7E0-4259-B3B1-781827D12CF7}"/>
</file>

<file path=customXml/itemProps3.xml><?xml version="1.0" encoding="utf-8"?>
<ds:datastoreItem xmlns:ds="http://schemas.openxmlformats.org/officeDocument/2006/customXml" ds:itemID="{91A36A2B-505F-4ADC-9855-C51EFA4B08B3}"/>
</file>

<file path=customXml/itemProps4.xml><?xml version="1.0" encoding="utf-8"?>
<ds:datastoreItem xmlns:ds="http://schemas.openxmlformats.org/officeDocument/2006/customXml" ds:itemID="{FA90E52E-65B8-4534-ADDD-97009421A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 Caulton</dc:creator>
  <cp:lastModifiedBy>JODY</cp:lastModifiedBy>
  <cp:revision>4</cp:revision>
  <cp:lastPrinted>2021-04-07T15:31:00Z</cp:lastPrinted>
  <dcterms:created xsi:type="dcterms:W3CDTF">2021-05-10T17:02:00Z</dcterms:created>
  <dcterms:modified xsi:type="dcterms:W3CDTF">2021-05-24T15:00:00Z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2021-02-23T00:00:00Z</vt:filetime>
  </property>
  <property fmtid="{D5CDD505-2E9C-101B-9397-08002B2CF9AE}" pid="5" name="ContentTypeId">
    <vt:lpwstr>0x0101009502C2BB7D022A47B6D6B7B2F1F2CC80</vt:lpwstr>
  </property>
</Properties>
</file>